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820A8" w14:textId="77777777" w:rsidR="0076530B" w:rsidRPr="00445A02" w:rsidRDefault="00CE3A38" w:rsidP="00445A02">
      <w:pPr>
        <w:spacing w:line="360" w:lineRule="auto"/>
        <w:jc w:val="right"/>
        <w:rPr>
          <w:rFonts w:ascii="Times New Roman" w:hAnsi="Times New Roman" w:cs="Times New Roman"/>
          <w:i/>
          <w:sz w:val="24"/>
          <w:szCs w:val="24"/>
        </w:rPr>
      </w:pPr>
      <w:r w:rsidRPr="00445A02">
        <w:rPr>
          <w:rFonts w:ascii="Times New Roman" w:hAnsi="Times New Roman" w:cs="Times New Roman"/>
          <w:i/>
          <w:sz w:val="24"/>
          <w:szCs w:val="24"/>
        </w:rPr>
        <w:t>Н</w:t>
      </w:r>
      <w:r w:rsidR="0076530B" w:rsidRPr="00445A02">
        <w:rPr>
          <w:rFonts w:ascii="Times New Roman" w:hAnsi="Times New Roman" w:cs="Times New Roman"/>
          <w:i/>
          <w:sz w:val="24"/>
          <w:szCs w:val="24"/>
        </w:rPr>
        <w:t xml:space="preserve">икита Викторович </w:t>
      </w:r>
      <w:proofErr w:type="spellStart"/>
      <w:r w:rsidRPr="00445A02">
        <w:rPr>
          <w:rFonts w:ascii="Times New Roman" w:hAnsi="Times New Roman" w:cs="Times New Roman"/>
          <w:i/>
          <w:sz w:val="24"/>
          <w:szCs w:val="24"/>
        </w:rPr>
        <w:t>Башнин</w:t>
      </w:r>
      <w:proofErr w:type="spellEnd"/>
      <w:r w:rsidRPr="00445A02">
        <w:rPr>
          <w:rFonts w:ascii="Times New Roman" w:hAnsi="Times New Roman" w:cs="Times New Roman"/>
          <w:i/>
          <w:sz w:val="24"/>
          <w:szCs w:val="24"/>
        </w:rPr>
        <w:t xml:space="preserve">, </w:t>
      </w:r>
    </w:p>
    <w:p w14:paraId="2A125E07" w14:textId="4912E42B"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кандидат исторических наук, </w:t>
      </w:r>
    </w:p>
    <w:p w14:paraId="1DADF2C2" w14:textId="5A3E7D3A"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старший научный сотрудник </w:t>
      </w:r>
    </w:p>
    <w:p w14:paraId="50743E5D" w14:textId="2B7AF029" w:rsidR="0076530B" w:rsidRPr="00445A02" w:rsidRDefault="0076530B" w:rsidP="00445A02">
      <w:pPr>
        <w:spacing w:line="360" w:lineRule="auto"/>
        <w:jc w:val="right"/>
        <w:rPr>
          <w:rFonts w:ascii="Times New Roman" w:hAnsi="Times New Roman" w:cs="Times New Roman"/>
          <w:i/>
          <w:sz w:val="24"/>
          <w:szCs w:val="24"/>
        </w:rPr>
      </w:pPr>
      <w:r w:rsidRPr="00445A02">
        <w:rPr>
          <w:rFonts w:ascii="Times New Roman" w:hAnsi="Times New Roman"/>
          <w:i/>
          <w:iCs/>
          <w:sz w:val="24"/>
          <w:szCs w:val="24"/>
        </w:rPr>
        <w:t>Санкт</w:t>
      </w:r>
      <w:r w:rsidR="007F226E" w:rsidRPr="00445A02">
        <w:rPr>
          <w:rFonts w:ascii="Times New Roman" w:hAnsi="Times New Roman"/>
          <w:i/>
          <w:iCs/>
          <w:sz w:val="24"/>
          <w:szCs w:val="24"/>
        </w:rPr>
        <w:t>-Петербургского института</w:t>
      </w:r>
      <w:r w:rsidRPr="00445A02">
        <w:rPr>
          <w:rFonts w:ascii="Times New Roman" w:hAnsi="Times New Roman"/>
          <w:i/>
          <w:iCs/>
          <w:sz w:val="24"/>
          <w:szCs w:val="24"/>
        </w:rPr>
        <w:t xml:space="preserve"> истории РАН</w:t>
      </w:r>
    </w:p>
    <w:p w14:paraId="5299CFDA" w14:textId="51F174AA" w:rsidR="0076530B" w:rsidRPr="00445A02" w:rsidRDefault="0076530B" w:rsidP="00445A02">
      <w:pPr>
        <w:spacing w:line="360" w:lineRule="auto"/>
        <w:jc w:val="right"/>
        <w:rPr>
          <w:rFonts w:ascii="Times New Roman" w:hAnsi="Times New Roman" w:cs="Times New Roman"/>
          <w:i/>
          <w:sz w:val="24"/>
          <w:szCs w:val="24"/>
        </w:rPr>
      </w:pPr>
      <w:r w:rsidRPr="00445A02">
        <w:rPr>
          <w:rFonts w:ascii="Times New Roman" w:hAnsi="Times New Roman" w:cs="Times New Roman"/>
          <w:i/>
          <w:sz w:val="24"/>
          <w:szCs w:val="24"/>
        </w:rPr>
        <w:t xml:space="preserve">Ирина Александровна Устинова, </w:t>
      </w:r>
    </w:p>
    <w:p w14:paraId="488BCBE1" w14:textId="77777777"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кандидат исторических наук, </w:t>
      </w:r>
    </w:p>
    <w:p w14:paraId="36194EB4" w14:textId="7937950E"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старший научный сотрудник </w:t>
      </w:r>
    </w:p>
    <w:p w14:paraId="37158D2D" w14:textId="645E2262" w:rsidR="0076530B" w:rsidRPr="00445A02" w:rsidRDefault="0076530B" w:rsidP="00445A02">
      <w:pPr>
        <w:spacing w:line="360" w:lineRule="auto"/>
        <w:jc w:val="right"/>
        <w:rPr>
          <w:rFonts w:ascii="Times New Roman" w:hAnsi="Times New Roman" w:cs="Times New Roman"/>
          <w:i/>
          <w:sz w:val="24"/>
          <w:szCs w:val="24"/>
        </w:rPr>
      </w:pPr>
      <w:r w:rsidRPr="00445A02">
        <w:rPr>
          <w:rFonts w:ascii="Times New Roman" w:hAnsi="Times New Roman"/>
          <w:i/>
          <w:iCs/>
          <w:sz w:val="24"/>
          <w:szCs w:val="24"/>
        </w:rPr>
        <w:t>Института российской истории РАН</w:t>
      </w:r>
    </w:p>
    <w:p w14:paraId="40915E56" w14:textId="172070F3"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Ирина Николаевна </w:t>
      </w:r>
      <w:proofErr w:type="spellStart"/>
      <w:r w:rsidRPr="00445A02">
        <w:rPr>
          <w:rFonts w:ascii="Times New Roman" w:hAnsi="Times New Roman"/>
          <w:i/>
          <w:iCs/>
          <w:sz w:val="24"/>
          <w:szCs w:val="24"/>
        </w:rPr>
        <w:t>Шамина</w:t>
      </w:r>
      <w:proofErr w:type="spellEnd"/>
      <w:r w:rsidRPr="00445A02">
        <w:rPr>
          <w:rFonts w:ascii="Times New Roman" w:hAnsi="Times New Roman"/>
          <w:i/>
          <w:iCs/>
          <w:sz w:val="24"/>
          <w:szCs w:val="24"/>
        </w:rPr>
        <w:t xml:space="preserve">, </w:t>
      </w:r>
    </w:p>
    <w:p w14:paraId="23DCD67F" w14:textId="77777777"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кандидат исторических наук, </w:t>
      </w:r>
    </w:p>
    <w:p w14:paraId="6A1D8406" w14:textId="77777777"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 xml:space="preserve">научный сотрудник </w:t>
      </w:r>
    </w:p>
    <w:p w14:paraId="095EDBBC" w14:textId="77777777" w:rsidR="0076530B" w:rsidRPr="00445A02" w:rsidRDefault="0076530B" w:rsidP="00445A02">
      <w:pPr>
        <w:spacing w:line="360" w:lineRule="auto"/>
        <w:jc w:val="right"/>
        <w:rPr>
          <w:rFonts w:ascii="Times New Roman" w:hAnsi="Times New Roman"/>
          <w:i/>
          <w:iCs/>
          <w:sz w:val="24"/>
          <w:szCs w:val="24"/>
        </w:rPr>
      </w:pPr>
      <w:r w:rsidRPr="00445A02">
        <w:rPr>
          <w:rFonts w:ascii="Times New Roman" w:hAnsi="Times New Roman"/>
          <w:i/>
          <w:iCs/>
          <w:sz w:val="24"/>
          <w:szCs w:val="24"/>
        </w:rPr>
        <w:t>Института российской истории РАН</w:t>
      </w:r>
    </w:p>
    <w:p w14:paraId="5428E977" w14:textId="77777777" w:rsidR="0076530B" w:rsidRPr="00445A02" w:rsidRDefault="0076530B" w:rsidP="00445A02">
      <w:pPr>
        <w:spacing w:line="360" w:lineRule="auto"/>
        <w:jc w:val="right"/>
        <w:rPr>
          <w:rFonts w:ascii="Times New Roman" w:hAnsi="Times New Roman" w:cs="Times New Roman"/>
          <w:i/>
          <w:sz w:val="24"/>
          <w:szCs w:val="24"/>
        </w:rPr>
      </w:pPr>
    </w:p>
    <w:p w14:paraId="5DE4C7AD" w14:textId="2CCD2C70" w:rsidR="0076530B" w:rsidRPr="00445A02" w:rsidRDefault="0076530B" w:rsidP="00445A02">
      <w:pPr>
        <w:spacing w:line="360" w:lineRule="auto"/>
        <w:jc w:val="right"/>
        <w:rPr>
          <w:rFonts w:ascii="Times New Roman" w:hAnsi="Times New Roman" w:cs="Times New Roman"/>
          <w:i/>
          <w:sz w:val="24"/>
          <w:szCs w:val="24"/>
        </w:rPr>
      </w:pPr>
    </w:p>
    <w:p w14:paraId="562E9070" w14:textId="77777777" w:rsidR="0076530B" w:rsidRPr="00445A02" w:rsidRDefault="0076530B" w:rsidP="00445A02">
      <w:pPr>
        <w:spacing w:line="360" w:lineRule="auto"/>
        <w:jc w:val="right"/>
        <w:rPr>
          <w:rFonts w:ascii="Times New Roman" w:hAnsi="Times New Roman" w:cs="Times New Roman"/>
          <w:i/>
          <w:sz w:val="24"/>
          <w:szCs w:val="24"/>
        </w:rPr>
      </w:pPr>
    </w:p>
    <w:p w14:paraId="4B765161" w14:textId="77777777" w:rsidR="00CE3A38" w:rsidRPr="00445A02" w:rsidRDefault="00CE3A38" w:rsidP="00445A02">
      <w:pPr>
        <w:spacing w:line="360" w:lineRule="auto"/>
        <w:jc w:val="center"/>
        <w:rPr>
          <w:rFonts w:ascii="Times New Roman" w:hAnsi="Times New Roman" w:cs="Times New Roman"/>
          <w:b/>
          <w:sz w:val="24"/>
          <w:szCs w:val="24"/>
        </w:rPr>
      </w:pPr>
      <w:r w:rsidRPr="00445A02">
        <w:rPr>
          <w:rFonts w:ascii="Times New Roman" w:hAnsi="Times New Roman" w:cs="Times New Roman"/>
          <w:b/>
          <w:color w:val="000000"/>
          <w:sz w:val="24"/>
          <w:szCs w:val="24"/>
          <w:shd w:val="clear" w:color="auto" w:fill="FFFFFF"/>
        </w:rPr>
        <w:t>Церковная реформа Петра I: новые подходы к изучению</w:t>
      </w:r>
    </w:p>
    <w:p w14:paraId="097703FA" w14:textId="77777777" w:rsidR="007F226E" w:rsidRPr="00445A02" w:rsidRDefault="007F226E" w:rsidP="00445A02">
      <w:pPr>
        <w:spacing w:line="360" w:lineRule="auto"/>
        <w:rPr>
          <w:rFonts w:ascii="Times New Roman" w:hAnsi="Times New Roman"/>
          <w:sz w:val="24"/>
          <w:szCs w:val="24"/>
        </w:rPr>
      </w:pPr>
    </w:p>
    <w:p w14:paraId="35E04EEF" w14:textId="77777777" w:rsidR="007F226E" w:rsidRPr="00445A02" w:rsidRDefault="007F226E" w:rsidP="00445A02">
      <w:pPr>
        <w:spacing w:line="360" w:lineRule="auto"/>
        <w:rPr>
          <w:rFonts w:ascii="Times New Roman" w:hAnsi="Times New Roman"/>
          <w:sz w:val="24"/>
          <w:szCs w:val="24"/>
        </w:rPr>
      </w:pPr>
      <w:r w:rsidRPr="00445A02">
        <w:rPr>
          <w:rFonts w:ascii="Times New Roman" w:hAnsi="Times New Roman"/>
          <w:sz w:val="24"/>
          <w:szCs w:val="24"/>
        </w:rPr>
        <w:t xml:space="preserve">Церковная реформа Петра </w:t>
      </w:r>
      <w:r w:rsidRPr="00445A02">
        <w:rPr>
          <w:rFonts w:ascii="Times New Roman" w:hAnsi="Times New Roman"/>
          <w:sz w:val="24"/>
          <w:szCs w:val="24"/>
          <w:lang w:val="en-US"/>
        </w:rPr>
        <w:t>I</w:t>
      </w:r>
      <w:r w:rsidRPr="00445A02">
        <w:rPr>
          <w:rFonts w:ascii="Times New Roman" w:hAnsi="Times New Roman"/>
          <w:sz w:val="24"/>
          <w:szCs w:val="24"/>
        </w:rPr>
        <w:t xml:space="preserve"> определила дальнейшую судьбу Русской Православной Церкви. Отдельные постановления, ограничивавшие имущественные права Церкви, появились еще в середине 1690-х гг., однако они не имели системного характера. Начало же церковным преобразованиям общегосударственного уровня положил указ Петра </w:t>
      </w:r>
      <w:r w:rsidRPr="00445A02">
        <w:rPr>
          <w:rFonts w:ascii="Times New Roman" w:hAnsi="Times New Roman"/>
          <w:sz w:val="24"/>
          <w:szCs w:val="24"/>
          <w:lang w:val="en-US"/>
        </w:rPr>
        <w:t>I</w:t>
      </w:r>
      <w:r w:rsidRPr="00445A02">
        <w:rPr>
          <w:rFonts w:ascii="Times New Roman" w:hAnsi="Times New Roman"/>
          <w:sz w:val="24"/>
          <w:szCs w:val="24"/>
        </w:rPr>
        <w:t xml:space="preserve"> от 24 января 1701 г. о восстановлении Монастырского приказа во главе с И. А. Мусиным-Пушкиным. </w:t>
      </w:r>
    </w:p>
    <w:p w14:paraId="0A78B39D" w14:textId="32221A79" w:rsidR="001A70A5" w:rsidRPr="00445A02" w:rsidRDefault="007F226E" w:rsidP="00445A02">
      <w:pPr>
        <w:spacing w:line="360" w:lineRule="auto"/>
        <w:rPr>
          <w:rFonts w:ascii="Times New Roman" w:hAnsi="Times New Roman" w:cs="Times New Roman"/>
          <w:sz w:val="24"/>
          <w:szCs w:val="24"/>
        </w:rPr>
      </w:pPr>
      <w:r w:rsidRPr="00445A02">
        <w:rPr>
          <w:rFonts w:ascii="Times New Roman" w:hAnsi="Times New Roman"/>
          <w:sz w:val="24"/>
          <w:szCs w:val="24"/>
        </w:rPr>
        <w:t xml:space="preserve">Для понимания сущности реформы особенно важны данные о первых шагах по ее практической реализации. Эта тема пока не получила обстоятельного исследования, хотя историки к ней обращались неоднократно (М. И. Горчаков, И. </w:t>
      </w:r>
      <w:r w:rsidRPr="00445A02">
        <w:rPr>
          <w:rFonts w:ascii="Times New Roman" w:hAnsi="Times New Roman" w:cs="Times New Roman"/>
          <w:sz w:val="24"/>
          <w:szCs w:val="24"/>
        </w:rPr>
        <w:t>А. Булыгин, Н. В. Соколова и др.).</w:t>
      </w:r>
    </w:p>
    <w:p w14:paraId="1B99F5E4" w14:textId="690BCBA9" w:rsidR="00445A02" w:rsidRPr="00445A02" w:rsidRDefault="00445A02" w:rsidP="00445A02">
      <w:pPr>
        <w:spacing w:line="360" w:lineRule="auto"/>
        <w:rPr>
          <w:rFonts w:ascii="Times New Roman" w:hAnsi="Times New Roman" w:cs="Times New Roman"/>
          <w:sz w:val="24"/>
          <w:szCs w:val="24"/>
        </w:rPr>
      </w:pPr>
      <w:r w:rsidRPr="00445A02">
        <w:rPr>
          <w:rFonts w:ascii="Times New Roman" w:hAnsi="Times New Roman" w:cs="Times New Roman"/>
          <w:color w:val="000000"/>
          <w:sz w:val="24"/>
          <w:szCs w:val="24"/>
        </w:rPr>
        <w:t xml:space="preserve">В осуществлении церковной реформы Петра </w:t>
      </w:r>
      <w:r w:rsidRPr="00445A02">
        <w:rPr>
          <w:rFonts w:ascii="Times New Roman" w:hAnsi="Times New Roman" w:cs="Times New Roman"/>
          <w:color w:val="000000"/>
          <w:sz w:val="24"/>
          <w:szCs w:val="24"/>
          <w:lang w:val="en-US"/>
        </w:rPr>
        <w:t>I</w:t>
      </w:r>
      <w:r w:rsidRPr="00445A02">
        <w:rPr>
          <w:rFonts w:ascii="Times New Roman" w:hAnsi="Times New Roman" w:cs="Times New Roman"/>
          <w:color w:val="000000"/>
          <w:sz w:val="24"/>
          <w:szCs w:val="24"/>
        </w:rPr>
        <w:t xml:space="preserve"> значительную роль сыграл </w:t>
      </w:r>
      <w:r w:rsidRPr="00445A02">
        <w:rPr>
          <w:rFonts w:ascii="Times New Roman" w:hAnsi="Times New Roman" w:cs="Times New Roman"/>
          <w:sz w:val="24"/>
          <w:szCs w:val="24"/>
        </w:rPr>
        <w:t xml:space="preserve">имеющийся у дьяков приказа Большого дворца опыт контроля за монастырскими, епархиальными и церковными доходами. </w:t>
      </w:r>
      <w:r w:rsidRPr="00445A02">
        <w:rPr>
          <w:rFonts w:ascii="Times New Roman" w:hAnsi="Times New Roman" w:cs="Times New Roman"/>
          <w:snapToGrid w:val="0"/>
          <w:sz w:val="24"/>
          <w:szCs w:val="24"/>
        </w:rPr>
        <w:t>Исследование показало</w:t>
      </w:r>
      <w:r w:rsidRPr="00445A02">
        <w:rPr>
          <w:rFonts w:ascii="Times New Roman" w:hAnsi="Times New Roman" w:cs="Times New Roman"/>
          <w:sz w:val="24"/>
          <w:szCs w:val="24"/>
        </w:rPr>
        <w:t xml:space="preserve">, что государство привлекало институты общинного самоуправления (старосты, житные целовальники, выборные лица от мира с разовыми поручениями) к непосредственному проведению описаний-ревизий на местах. Составленные стольниками Монастырского приказа в начале 1700-х гг. документы в своей содержательной основе весьма глубоки, многоплановы, хронологически многослойны. Их появление отражает утилитарный взгляд Петра </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xml:space="preserve"> на </w:t>
      </w:r>
      <w:r w:rsidRPr="00445A02">
        <w:rPr>
          <w:rFonts w:ascii="Times New Roman" w:hAnsi="Times New Roman" w:cs="Times New Roman"/>
          <w:sz w:val="24"/>
          <w:szCs w:val="24"/>
        </w:rPr>
        <w:lastRenderedPageBreak/>
        <w:t xml:space="preserve">религию и Церковь. По мнению И. М. Покровского, они были нужны царю для «внутреннего спокойствия и материального благополучия государства». Началом государственного контроля за доходами церквей, монастырей и архиерейских домов стали указы Петра </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xml:space="preserve"> от 1694/95, 1696, 1697 гг. Первое описание целой епархии </w:t>
      </w:r>
      <w:r w:rsidRPr="00445A02">
        <w:rPr>
          <w:rFonts w:ascii="Times New Roman" w:hAnsi="Times New Roman" w:cs="Times New Roman"/>
          <w:color w:val="000000"/>
          <w:sz w:val="24"/>
          <w:szCs w:val="24"/>
        </w:rPr>
        <w:t xml:space="preserve">– </w:t>
      </w:r>
      <w:proofErr w:type="spellStart"/>
      <w:r w:rsidRPr="00445A02">
        <w:rPr>
          <w:rFonts w:ascii="Times New Roman" w:hAnsi="Times New Roman" w:cs="Times New Roman"/>
          <w:color w:val="000000"/>
          <w:sz w:val="24"/>
          <w:szCs w:val="24"/>
        </w:rPr>
        <w:t>Устюжско-Тотемской</w:t>
      </w:r>
      <w:proofErr w:type="spellEnd"/>
      <w:r w:rsidRPr="00445A02">
        <w:rPr>
          <w:rFonts w:ascii="Times New Roman" w:hAnsi="Times New Roman" w:cs="Times New Roman"/>
          <w:color w:val="000000"/>
          <w:sz w:val="24"/>
          <w:szCs w:val="24"/>
        </w:rPr>
        <w:t>,</w:t>
      </w:r>
      <w:r w:rsidRPr="00445A02">
        <w:rPr>
          <w:rFonts w:ascii="Times New Roman" w:hAnsi="Times New Roman" w:cs="Times New Roman"/>
          <w:sz w:val="24"/>
          <w:szCs w:val="24"/>
        </w:rPr>
        <w:t xml:space="preserve"> проведенное по инициативе светской власти в России, состоялось в 1696/97 г. Оно было составлено с учетом описания, возникшего в 1686 г. по инициативе церковной власти. Опыт составления этих переписей и их результаты (выявление более 20 тыс. рублей) подтолкнули Петра </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xml:space="preserve"> и его соратников к более внимательному отношению к церковному имуществу, а, следовательно, к расширению контрольно-учетной документации и проведению социально-экономической ревизии Церкви в масштабах всей страны.</w:t>
      </w:r>
    </w:p>
    <w:p w14:paraId="7C7AF33B" w14:textId="775F857D" w:rsidR="00445A02" w:rsidRPr="00445A02" w:rsidRDefault="00445A02" w:rsidP="00445A02">
      <w:pPr>
        <w:spacing w:line="360" w:lineRule="auto"/>
        <w:rPr>
          <w:rFonts w:ascii="Times New Roman" w:hAnsi="Times New Roman" w:cs="Times New Roman"/>
          <w:sz w:val="24"/>
          <w:szCs w:val="24"/>
        </w:rPr>
      </w:pPr>
      <w:r w:rsidRPr="00445A02">
        <w:rPr>
          <w:rFonts w:ascii="Times New Roman" w:hAnsi="Times New Roman" w:cs="Times New Roman"/>
          <w:color w:val="000000"/>
          <w:sz w:val="24"/>
          <w:szCs w:val="24"/>
        </w:rPr>
        <w:t>Выявленный обширный документальный комплекс приводит нас и к важным источниковедческим наблюдениям</w:t>
      </w:r>
      <w:r w:rsidRPr="00445A02">
        <w:rPr>
          <w:rFonts w:ascii="Times New Roman" w:hAnsi="Times New Roman" w:cs="Times New Roman"/>
          <w:sz w:val="24"/>
          <w:szCs w:val="24"/>
        </w:rPr>
        <w:t xml:space="preserve">. </w:t>
      </w:r>
      <w:r w:rsidRPr="00445A02">
        <w:rPr>
          <w:rFonts w:ascii="Times New Roman" w:hAnsi="Times New Roman" w:cs="Times New Roman"/>
          <w:i/>
          <w:iCs/>
          <w:sz w:val="24"/>
          <w:szCs w:val="24"/>
        </w:rPr>
        <w:t>Во-первых</w:t>
      </w:r>
      <w:r w:rsidRPr="00445A02">
        <w:rPr>
          <w:rFonts w:ascii="Times New Roman" w:hAnsi="Times New Roman" w:cs="Times New Roman"/>
          <w:sz w:val="24"/>
          <w:szCs w:val="24"/>
        </w:rPr>
        <w:t xml:space="preserve">, удалось выявить определенную совокупность документации, отразившую текущее делопроизводство </w:t>
      </w:r>
      <w:r w:rsidRPr="00445A02">
        <w:rPr>
          <w:rFonts w:ascii="Times New Roman" w:hAnsi="Times New Roman" w:cs="Times New Roman"/>
          <w:i/>
          <w:sz w:val="24"/>
          <w:szCs w:val="24"/>
        </w:rPr>
        <w:t>съезжих дворов монастырских дел</w:t>
      </w:r>
      <w:r w:rsidRPr="00445A02">
        <w:rPr>
          <w:rFonts w:ascii="Times New Roman" w:hAnsi="Times New Roman" w:cs="Times New Roman"/>
          <w:sz w:val="24"/>
          <w:szCs w:val="24"/>
        </w:rPr>
        <w:t xml:space="preserve"> в Вологде, Устюге и Кириллове в 1701–1705 гг. Именно эти дворы, руководимые посланными из Монастырского приказа стольниками, следует считать «рабочими органами» по проведению начального этапа церковной реформы, её «приводными механизмами». К последним привлекались представители архиерейских и монастырских администраций, выборные лица общинных структур. </w:t>
      </w:r>
      <w:r w:rsidRPr="00445A02">
        <w:rPr>
          <w:rFonts w:ascii="Times New Roman" w:hAnsi="Times New Roman" w:cs="Times New Roman"/>
          <w:i/>
          <w:iCs/>
          <w:sz w:val="24"/>
          <w:szCs w:val="24"/>
        </w:rPr>
        <w:t>Во-вторых</w:t>
      </w:r>
      <w:r w:rsidRPr="00445A02">
        <w:rPr>
          <w:rFonts w:ascii="Times New Roman" w:hAnsi="Times New Roman" w:cs="Times New Roman"/>
          <w:sz w:val="24"/>
          <w:szCs w:val="24"/>
        </w:rPr>
        <w:t>,</w:t>
      </w:r>
      <w:r w:rsidRPr="00445A02">
        <w:rPr>
          <w:rFonts w:ascii="Times New Roman" w:hAnsi="Times New Roman" w:cs="Times New Roman"/>
          <w:color w:val="FF0000"/>
          <w:sz w:val="24"/>
          <w:szCs w:val="24"/>
        </w:rPr>
        <w:t xml:space="preserve"> </w:t>
      </w:r>
      <w:r w:rsidRPr="00445A02">
        <w:rPr>
          <w:rFonts w:ascii="Times New Roman" w:hAnsi="Times New Roman" w:cs="Times New Roman"/>
          <w:color w:val="000000"/>
          <w:sz w:val="24"/>
          <w:szCs w:val="24"/>
        </w:rPr>
        <w:t>в ходе масштабной ревизии церковных учреждений разного уровня (архиерейских домов, монастырей, городских соборных и сельских приходских церквей)</w:t>
      </w:r>
      <w:r w:rsidRPr="00445A02">
        <w:rPr>
          <w:rFonts w:ascii="Times New Roman" w:hAnsi="Times New Roman" w:cs="Times New Roman"/>
          <w:color w:val="222222"/>
          <w:sz w:val="24"/>
          <w:szCs w:val="24"/>
        </w:rPr>
        <w:t xml:space="preserve"> произошла «встреча старого и нового»: бояре, дьяки и стольники использовали опыт составления описей строений и имущества (официально закрепленных Стоглавом ещё в 1551 г.) и вместе с тем возникли новые «книги </w:t>
      </w:r>
      <w:proofErr w:type="spellStart"/>
      <w:r w:rsidRPr="00445A02">
        <w:rPr>
          <w:rFonts w:ascii="Times New Roman" w:hAnsi="Times New Roman" w:cs="Times New Roman"/>
          <w:sz w:val="24"/>
          <w:szCs w:val="24"/>
        </w:rPr>
        <w:t>ведомостные</w:t>
      </w:r>
      <w:proofErr w:type="spellEnd"/>
      <w:r w:rsidRPr="00445A02">
        <w:rPr>
          <w:rFonts w:ascii="Times New Roman" w:hAnsi="Times New Roman" w:cs="Times New Roman"/>
          <w:sz w:val="24"/>
          <w:szCs w:val="24"/>
        </w:rPr>
        <w:t xml:space="preserve">», составленные как развёрнутые ответы на программные вопросы. Как </w:t>
      </w:r>
      <w:r w:rsidRPr="00445A02">
        <w:rPr>
          <w:rFonts w:ascii="Times New Roman" w:hAnsi="Times New Roman" w:cs="Times New Roman"/>
          <w:color w:val="222222"/>
          <w:sz w:val="24"/>
          <w:szCs w:val="24"/>
        </w:rPr>
        <w:t>известно, в Х</w:t>
      </w:r>
      <w:r w:rsidRPr="00445A02">
        <w:rPr>
          <w:rFonts w:ascii="Times New Roman" w:hAnsi="Times New Roman" w:cs="Times New Roman"/>
          <w:color w:val="222222"/>
          <w:sz w:val="24"/>
          <w:szCs w:val="24"/>
          <w:lang w:val="en-US"/>
        </w:rPr>
        <w:t>VIII</w:t>
      </w:r>
      <w:r w:rsidRPr="00445A02">
        <w:rPr>
          <w:rFonts w:ascii="Times New Roman" w:hAnsi="Times New Roman" w:cs="Times New Roman"/>
          <w:color w:val="222222"/>
          <w:sz w:val="24"/>
          <w:szCs w:val="24"/>
        </w:rPr>
        <w:t>–</w:t>
      </w:r>
      <w:r w:rsidRPr="00445A02">
        <w:rPr>
          <w:rFonts w:ascii="Times New Roman" w:hAnsi="Times New Roman" w:cs="Times New Roman"/>
          <w:sz w:val="24"/>
          <w:szCs w:val="24"/>
        </w:rPr>
        <w:t>Х</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xml:space="preserve">Х </w:t>
      </w:r>
      <w:r w:rsidRPr="00445A02">
        <w:rPr>
          <w:rFonts w:ascii="Times New Roman" w:hAnsi="Times New Roman" w:cs="Times New Roman"/>
          <w:color w:val="222222"/>
          <w:sz w:val="24"/>
          <w:szCs w:val="24"/>
        </w:rPr>
        <w:t xml:space="preserve">вв. ведомости («книги </w:t>
      </w:r>
      <w:proofErr w:type="spellStart"/>
      <w:r w:rsidRPr="00445A02">
        <w:rPr>
          <w:rFonts w:ascii="Times New Roman" w:hAnsi="Times New Roman" w:cs="Times New Roman"/>
          <w:sz w:val="24"/>
          <w:szCs w:val="24"/>
        </w:rPr>
        <w:t>ведомостные</w:t>
      </w:r>
      <w:proofErr w:type="spellEnd"/>
      <w:r w:rsidRPr="00445A02">
        <w:rPr>
          <w:rFonts w:ascii="Times New Roman" w:hAnsi="Times New Roman" w:cs="Times New Roman"/>
          <w:sz w:val="24"/>
          <w:szCs w:val="24"/>
        </w:rPr>
        <w:t>»</w:t>
      </w:r>
      <w:r w:rsidRPr="00445A02">
        <w:rPr>
          <w:rFonts w:ascii="Times New Roman" w:hAnsi="Times New Roman" w:cs="Times New Roman"/>
          <w:color w:val="222222"/>
          <w:sz w:val="24"/>
          <w:szCs w:val="24"/>
        </w:rPr>
        <w:t>) станут наиболее распространённой разновидностью массовой документации в Российской империи.</w:t>
      </w:r>
    </w:p>
    <w:p w14:paraId="2D9EB731" w14:textId="2AE9A030" w:rsidR="00237061" w:rsidRPr="00445A02" w:rsidRDefault="00445A02" w:rsidP="001C2A6F">
      <w:pPr>
        <w:spacing w:line="360" w:lineRule="auto"/>
        <w:rPr>
          <w:rFonts w:ascii="Times New Roman" w:hAnsi="Times New Roman"/>
          <w:sz w:val="24"/>
          <w:szCs w:val="24"/>
        </w:rPr>
      </w:pPr>
      <w:r w:rsidRPr="00445A02">
        <w:rPr>
          <w:rFonts w:ascii="Times New Roman" w:hAnsi="Times New Roman" w:cs="Times New Roman"/>
          <w:sz w:val="24"/>
          <w:szCs w:val="24"/>
        </w:rPr>
        <w:t xml:space="preserve">В начале церковной реформы была поставлена цель точно выяснить объемы церковных богатств, для чего и были проведены в сжатые сроки переписные работы. Осознание царем того, что Церковь владеет значительными земельно-промысловыми, денежными, людскими ресурсами и обсуждение этого вопроса со служащими приказа Большого дворца и своими соратниками укрепили реформатора в мысли использовать их в государственных интересах. Новизна проведения начального этапа церковной реформ состоит в том, </w:t>
      </w:r>
      <w:r w:rsidRPr="00445A02">
        <w:rPr>
          <w:rFonts w:ascii="Times New Roman" w:hAnsi="Times New Roman" w:cs="Times New Roman"/>
          <w:i/>
          <w:sz w:val="24"/>
          <w:szCs w:val="24"/>
        </w:rPr>
        <w:t>как</w:t>
      </w:r>
      <w:r w:rsidRPr="00445A02">
        <w:rPr>
          <w:rFonts w:ascii="Times New Roman" w:hAnsi="Times New Roman" w:cs="Times New Roman"/>
          <w:sz w:val="24"/>
          <w:szCs w:val="24"/>
        </w:rPr>
        <w:t xml:space="preserve"> Петр </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xml:space="preserve"> и Монастырский приказ воспользовались полученными результатами. Очевидно, что царь получил контроль над материальной составляющей </w:t>
      </w:r>
      <w:r w:rsidRPr="00445A02">
        <w:rPr>
          <w:rFonts w:ascii="Times New Roman" w:hAnsi="Times New Roman" w:cs="Times New Roman"/>
          <w:sz w:val="24"/>
          <w:szCs w:val="24"/>
        </w:rPr>
        <w:lastRenderedPageBreak/>
        <w:t>епископской власти, а значит в его руках оказался инструмент влияния на непокорных ему архиереев.</w:t>
      </w:r>
    </w:p>
    <w:p w14:paraId="38F3BA38" w14:textId="7B274C15" w:rsidR="001A70A5" w:rsidRPr="00C874C4" w:rsidRDefault="00237061" w:rsidP="00445A02">
      <w:pPr>
        <w:spacing w:line="360" w:lineRule="auto"/>
        <w:jc w:val="center"/>
        <w:rPr>
          <w:rFonts w:ascii="Times New Roman" w:hAnsi="Times New Roman"/>
          <w:sz w:val="24"/>
          <w:szCs w:val="24"/>
        </w:rPr>
      </w:pPr>
      <w:r w:rsidRPr="00445A02">
        <w:rPr>
          <w:rFonts w:ascii="Times New Roman" w:hAnsi="Times New Roman"/>
          <w:sz w:val="24"/>
          <w:szCs w:val="24"/>
        </w:rPr>
        <w:t xml:space="preserve">* </w:t>
      </w:r>
      <w:r w:rsidRPr="00C874C4">
        <w:rPr>
          <w:rFonts w:ascii="Times New Roman" w:hAnsi="Times New Roman"/>
          <w:sz w:val="24"/>
          <w:szCs w:val="24"/>
        </w:rPr>
        <w:t>* *</w:t>
      </w:r>
    </w:p>
    <w:p w14:paraId="4CE035A5" w14:textId="6315A325" w:rsidR="007F226E" w:rsidRPr="00445A02" w:rsidRDefault="00237061" w:rsidP="00445A02">
      <w:pPr>
        <w:spacing w:line="360" w:lineRule="auto"/>
        <w:rPr>
          <w:rFonts w:ascii="Times New Roman" w:hAnsi="Times New Roman"/>
          <w:sz w:val="24"/>
          <w:szCs w:val="24"/>
        </w:rPr>
      </w:pPr>
      <w:r w:rsidRPr="00445A02">
        <w:rPr>
          <w:rFonts w:ascii="Times New Roman" w:hAnsi="Times New Roman"/>
          <w:sz w:val="24"/>
          <w:szCs w:val="24"/>
        </w:rPr>
        <w:t>У</w:t>
      </w:r>
      <w:r w:rsidR="007F226E" w:rsidRPr="00445A02">
        <w:rPr>
          <w:rFonts w:ascii="Times New Roman" w:hAnsi="Times New Roman"/>
          <w:sz w:val="24"/>
          <w:szCs w:val="24"/>
        </w:rPr>
        <w:t xml:space="preserve">далось обнаружить четыре новых, связанных с переписью начала </w:t>
      </w:r>
      <w:r w:rsidR="007F226E" w:rsidRPr="00445A02">
        <w:rPr>
          <w:rFonts w:ascii="Times New Roman" w:hAnsi="Times New Roman"/>
          <w:sz w:val="24"/>
          <w:szCs w:val="24"/>
          <w:lang w:val="en-US"/>
        </w:rPr>
        <w:t>XVIII</w:t>
      </w:r>
      <w:r w:rsidR="007F226E" w:rsidRPr="00445A02">
        <w:rPr>
          <w:rFonts w:ascii="Times New Roman" w:hAnsi="Times New Roman"/>
          <w:sz w:val="24"/>
          <w:szCs w:val="24"/>
        </w:rPr>
        <w:t xml:space="preserve"> в., вида документов. Это </w:t>
      </w:r>
      <w:r w:rsidR="007F226E" w:rsidRPr="00445A02">
        <w:rPr>
          <w:rFonts w:ascii="Times New Roman" w:hAnsi="Times New Roman"/>
          <w:i/>
          <w:iCs/>
          <w:sz w:val="24"/>
          <w:szCs w:val="24"/>
        </w:rPr>
        <w:t xml:space="preserve">наказ стольнику </w:t>
      </w:r>
      <w:r w:rsidR="007F226E" w:rsidRPr="00445A02">
        <w:rPr>
          <w:rFonts w:ascii="Times New Roman" w:hAnsi="Times New Roman"/>
          <w:sz w:val="24"/>
          <w:szCs w:val="24"/>
        </w:rPr>
        <w:t xml:space="preserve">(его имя не указано), составленный в марте 1701 г. из ф. 1260 (Коллекция столбцов) Государственного архива Вологодской области, который регламентирует описание монастырей и архиерейских домов, их вотчин, содержит пересказ царских указов об обустройстве монашеской жизни, а также освещает техническую сторону процесса: что и как следует делать архиерейским и монастырским властям, чтобы обеспечить работу стольников по составлению описаний. </w:t>
      </w:r>
    </w:p>
    <w:p w14:paraId="5076E710" w14:textId="77777777" w:rsidR="007F226E" w:rsidRPr="00445A02" w:rsidRDefault="007F226E" w:rsidP="00445A02">
      <w:pPr>
        <w:spacing w:line="360" w:lineRule="auto"/>
        <w:rPr>
          <w:rFonts w:ascii="Times New Roman" w:hAnsi="Times New Roman"/>
          <w:sz w:val="24"/>
          <w:szCs w:val="24"/>
        </w:rPr>
      </w:pPr>
      <w:r w:rsidRPr="00445A02">
        <w:rPr>
          <w:rFonts w:ascii="Times New Roman" w:hAnsi="Times New Roman"/>
          <w:sz w:val="24"/>
          <w:szCs w:val="24"/>
        </w:rPr>
        <w:t xml:space="preserve">Переписные книги ряда монастырей Коломенской епархии 1701–1702 гг., составленные стольником И. В. </w:t>
      </w:r>
      <w:proofErr w:type="spellStart"/>
      <w:r w:rsidRPr="00445A02">
        <w:rPr>
          <w:rFonts w:ascii="Times New Roman" w:hAnsi="Times New Roman"/>
          <w:sz w:val="24"/>
          <w:szCs w:val="24"/>
        </w:rPr>
        <w:t>Кикиным</w:t>
      </w:r>
      <w:proofErr w:type="spellEnd"/>
      <w:r w:rsidRPr="00445A02">
        <w:rPr>
          <w:rFonts w:ascii="Times New Roman" w:hAnsi="Times New Roman"/>
          <w:sz w:val="24"/>
          <w:szCs w:val="24"/>
        </w:rPr>
        <w:t>, содержат «</w:t>
      </w:r>
      <w:r w:rsidRPr="00445A02">
        <w:rPr>
          <w:rFonts w:ascii="Times New Roman" w:hAnsi="Times New Roman"/>
          <w:i/>
          <w:iCs/>
          <w:sz w:val="24"/>
          <w:szCs w:val="24"/>
        </w:rPr>
        <w:t xml:space="preserve">Указ по наказу с </w:t>
      </w:r>
      <w:proofErr w:type="spellStart"/>
      <w:r w:rsidRPr="00445A02">
        <w:rPr>
          <w:rFonts w:ascii="Times New Roman" w:hAnsi="Times New Roman"/>
          <w:i/>
          <w:iCs/>
          <w:sz w:val="24"/>
          <w:szCs w:val="24"/>
        </w:rPr>
        <w:t>запискою</w:t>
      </w:r>
      <w:proofErr w:type="spellEnd"/>
      <w:r w:rsidRPr="00445A02">
        <w:rPr>
          <w:rFonts w:ascii="Times New Roman" w:hAnsi="Times New Roman"/>
          <w:sz w:val="24"/>
          <w:szCs w:val="24"/>
        </w:rPr>
        <w:t xml:space="preserve">», который стольник зачитывал в каждом описываемом им монастыре. Основные положения этого документа восходят к указу Петра </w:t>
      </w:r>
      <w:r w:rsidRPr="00445A02">
        <w:rPr>
          <w:rFonts w:ascii="Times New Roman" w:hAnsi="Times New Roman"/>
          <w:sz w:val="24"/>
          <w:szCs w:val="24"/>
          <w:lang w:val="en-US"/>
        </w:rPr>
        <w:t>I</w:t>
      </w:r>
      <w:r w:rsidRPr="00445A02">
        <w:rPr>
          <w:rFonts w:ascii="Times New Roman" w:hAnsi="Times New Roman"/>
          <w:sz w:val="24"/>
          <w:szCs w:val="24"/>
        </w:rPr>
        <w:t xml:space="preserve"> от 31 января 1701 г. и регламентируют новое устройство монашеской жизни.</w:t>
      </w:r>
    </w:p>
    <w:p w14:paraId="7C8B2EC5" w14:textId="77777777" w:rsidR="007F226E" w:rsidRPr="00445A02" w:rsidRDefault="007F226E" w:rsidP="00445A02">
      <w:pPr>
        <w:spacing w:line="360" w:lineRule="auto"/>
        <w:rPr>
          <w:rFonts w:ascii="Times New Roman" w:hAnsi="Times New Roman"/>
          <w:sz w:val="24"/>
          <w:szCs w:val="24"/>
        </w:rPr>
      </w:pPr>
      <w:r w:rsidRPr="00445A02">
        <w:rPr>
          <w:rFonts w:ascii="Times New Roman" w:hAnsi="Times New Roman"/>
          <w:sz w:val="24"/>
          <w:szCs w:val="24"/>
        </w:rPr>
        <w:t xml:space="preserve">Помимо «Указа по наказу» стольникам, очевидно, давались также </w:t>
      </w:r>
      <w:r w:rsidRPr="00445A02">
        <w:rPr>
          <w:rFonts w:ascii="Times New Roman" w:hAnsi="Times New Roman"/>
          <w:i/>
          <w:iCs/>
          <w:sz w:val="24"/>
          <w:szCs w:val="24"/>
        </w:rPr>
        <w:t xml:space="preserve">памяти. </w:t>
      </w:r>
      <w:r w:rsidRPr="00445A02">
        <w:rPr>
          <w:rFonts w:ascii="Times New Roman" w:hAnsi="Times New Roman"/>
          <w:sz w:val="24"/>
          <w:szCs w:val="24"/>
        </w:rPr>
        <w:t xml:space="preserve">Одна из таких памятей – стольнику Л. Б. </w:t>
      </w:r>
      <w:proofErr w:type="spellStart"/>
      <w:r w:rsidRPr="00445A02">
        <w:rPr>
          <w:rFonts w:ascii="Times New Roman" w:hAnsi="Times New Roman"/>
          <w:sz w:val="24"/>
          <w:szCs w:val="24"/>
        </w:rPr>
        <w:t>Каблукову</w:t>
      </w:r>
      <w:proofErr w:type="spellEnd"/>
      <w:r w:rsidRPr="00445A02">
        <w:rPr>
          <w:rFonts w:ascii="Times New Roman" w:hAnsi="Times New Roman"/>
          <w:sz w:val="24"/>
          <w:szCs w:val="24"/>
        </w:rPr>
        <w:t xml:space="preserve">, описывавшему Дмитров и Дмитровский уезд, составленная 3 мая 1701 г., – зафиксирована в «Переписной книге Вознесенских девичьих монастырей </w:t>
      </w:r>
      <w:proofErr w:type="spellStart"/>
      <w:r w:rsidRPr="00445A02">
        <w:rPr>
          <w:rFonts w:ascii="Times New Roman" w:hAnsi="Times New Roman"/>
          <w:sz w:val="24"/>
          <w:szCs w:val="24"/>
        </w:rPr>
        <w:t>Бежецкого</w:t>
      </w:r>
      <w:proofErr w:type="spellEnd"/>
      <w:r w:rsidRPr="00445A02">
        <w:rPr>
          <w:rFonts w:ascii="Times New Roman" w:hAnsi="Times New Roman"/>
          <w:sz w:val="24"/>
          <w:szCs w:val="24"/>
        </w:rPr>
        <w:t xml:space="preserve">, Владимирского и Московского уездов» (РГАДА, ф. 237, оп. 1, ч. 3, кн. 6353). В документе подробно расписано, что конкретно должен описать стольник Каблуков: «всякое строение, и монастырскую казну… и братию, и слуг, и служебников» и т. д. Кратко эти задачи фиксировались в преамбулах к переписным книгам. </w:t>
      </w:r>
    </w:p>
    <w:p w14:paraId="028E333B" w14:textId="77777777" w:rsidR="007F226E" w:rsidRPr="00445A02" w:rsidRDefault="007F226E" w:rsidP="00445A02">
      <w:pPr>
        <w:spacing w:line="360" w:lineRule="auto"/>
        <w:rPr>
          <w:rFonts w:ascii="Times New Roman" w:hAnsi="Times New Roman"/>
          <w:sz w:val="24"/>
          <w:szCs w:val="24"/>
        </w:rPr>
      </w:pPr>
      <w:r w:rsidRPr="00445A02">
        <w:rPr>
          <w:rFonts w:ascii="Times New Roman" w:hAnsi="Times New Roman"/>
          <w:sz w:val="24"/>
          <w:szCs w:val="24"/>
        </w:rPr>
        <w:t>Еще одним документом, который получали в Монастырском приказе стольники, были «</w:t>
      </w:r>
      <w:r w:rsidRPr="00445A02">
        <w:rPr>
          <w:rFonts w:ascii="Times New Roman" w:hAnsi="Times New Roman"/>
          <w:i/>
          <w:iCs/>
          <w:sz w:val="24"/>
          <w:szCs w:val="24"/>
        </w:rPr>
        <w:t>грамоты с прочетом</w:t>
      </w:r>
      <w:r w:rsidRPr="00445A02">
        <w:rPr>
          <w:rFonts w:ascii="Times New Roman" w:hAnsi="Times New Roman"/>
          <w:sz w:val="24"/>
          <w:szCs w:val="24"/>
        </w:rPr>
        <w:t xml:space="preserve">». Их они предъявляли настоятелям монастырей. Удалось обнаружить две таких грамоты с полностью совпадающим содержанием: от 11 апреля 1701 г., адресованную стольнику А. Б. Палицыну, направленному описывать монастырские владения юго-западных уездов страны (Боровск, Козельск, Мещовск и др.) (ОР РНБ, ф. 531, оп. 2, № 5222), и от 12 апреля 1701 г. стольнику В. И. Кошелеву, описывавшему Вологодский уезд (ГА ВО, ф. 1260, оп. 1, ч. 1, № 12076). Основное содержание грамот касается организации описания. В этом они повторяют некоторые положения «наказа по указу» из ГА ВО, однако текстологической близости с последним документом выявить не удалось. </w:t>
      </w:r>
    </w:p>
    <w:p w14:paraId="2450150F" w14:textId="77777777" w:rsidR="007F226E" w:rsidRPr="00445A02" w:rsidRDefault="007F226E" w:rsidP="00445A02">
      <w:pPr>
        <w:spacing w:line="360" w:lineRule="auto"/>
        <w:rPr>
          <w:rFonts w:ascii="Times New Roman" w:hAnsi="Times New Roman"/>
          <w:iCs/>
          <w:sz w:val="24"/>
          <w:szCs w:val="24"/>
        </w:rPr>
      </w:pPr>
      <w:r w:rsidRPr="00445A02">
        <w:rPr>
          <w:rFonts w:ascii="Times New Roman" w:hAnsi="Times New Roman"/>
          <w:sz w:val="24"/>
          <w:szCs w:val="24"/>
        </w:rPr>
        <w:t xml:space="preserve">В исследовании предприняты анализ и сопоставление содержания этих источников. В результате удалось прийти к выводу о том, что </w:t>
      </w:r>
      <w:r w:rsidRPr="00445A02">
        <w:rPr>
          <w:rFonts w:ascii="Times New Roman" w:hAnsi="Times New Roman"/>
          <w:iCs/>
          <w:sz w:val="24"/>
          <w:szCs w:val="24"/>
        </w:rPr>
        <w:t xml:space="preserve">наказы переписчикам, отправляемым Монастырским приказом в уезды, составлялись на основе ранее выпущенных петровских </w:t>
      </w:r>
      <w:r w:rsidRPr="00445A02">
        <w:rPr>
          <w:rFonts w:ascii="Times New Roman" w:hAnsi="Times New Roman"/>
          <w:iCs/>
          <w:sz w:val="24"/>
          <w:szCs w:val="24"/>
        </w:rPr>
        <w:lastRenderedPageBreak/>
        <w:t xml:space="preserve">указов от 31 января и 11 марта 1701 г. Но не все положения наказов ранее фигурировали в этих указах и </w:t>
      </w:r>
      <w:proofErr w:type="spellStart"/>
      <w:r w:rsidRPr="00445A02">
        <w:rPr>
          <w:rFonts w:ascii="Times New Roman" w:hAnsi="Times New Roman"/>
          <w:iCs/>
          <w:sz w:val="24"/>
          <w:szCs w:val="24"/>
        </w:rPr>
        <w:t>текстологически</w:t>
      </w:r>
      <w:proofErr w:type="spellEnd"/>
      <w:r w:rsidRPr="00445A02">
        <w:rPr>
          <w:rFonts w:ascii="Times New Roman" w:hAnsi="Times New Roman"/>
          <w:iCs/>
          <w:sz w:val="24"/>
          <w:szCs w:val="24"/>
        </w:rPr>
        <w:t xml:space="preserve"> они имеют с ними мало общего. Возможно, на каждого стольника в Монастырском приказе составлялся отдельный наказ, а не копировался полностью с какого-то общего источника. Очевидно, единую формулировку имели «грамоты с прочетом», адресованные монастырским властям и касавшиеся организации переписи на местах, которые переписчики также получали в Монастырском приказе.</w:t>
      </w:r>
    </w:p>
    <w:p w14:paraId="502C8F76" w14:textId="2F44A3E3" w:rsidR="007F226E" w:rsidRPr="00445A02" w:rsidRDefault="007F226E" w:rsidP="00445A02">
      <w:pPr>
        <w:spacing w:line="360" w:lineRule="auto"/>
        <w:rPr>
          <w:rFonts w:ascii="Times New Roman" w:hAnsi="Times New Roman" w:cs="Times New Roman"/>
          <w:color w:val="000000"/>
          <w:sz w:val="24"/>
          <w:szCs w:val="24"/>
          <w:shd w:val="clear" w:color="auto" w:fill="FFFFFF"/>
        </w:rPr>
      </w:pPr>
      <w:r w:rsidRPr="00445A02">
        <w:rPr>
          <w:rFonts w:ascii="Times New Roman" w:hAnsi="Times New Roman"/>
          <w:iCs/>
          <w:sz w:val="24"/>
          <w:szCs w:val="24"/>
        </w:rPr>
        <w:t>Практическая же часть церковной реформы Петра I, которая пришлась на 1701–1703 гг., в итоге свелась к тому, чтобы подчинить государству управление имуществом духовных корпораций. За три года эта задача была выполнена. Монастырский приказ получил сведения о подвластных ему архиерейских домах, монастырях и приходских храмах. Однако процесс реализации реформы оказался властями до конца не продуман. Различия в наказах стольникам и преамбулах к разным переписным книгам свидетельствуют о том, что требования к составлению последних продолжали меняться уже в ходе описания. Не до конца реализованной на практике осталась та часть реформы, которая преследовала задачу реорганизации монастырского быта и установления жесткого контроля над насельниками монастырей. Прикрепить монахов к монастырям также, как служилых людей к их службе или крестьян к владельцам, не получилось. Впрочем, не до конца последовательно была решена и задача контроля за монастырским имуществом. Весной 1703 г. настоятели монастырей получили разрешение владеть своими вотчинами «до государева указа». Очевидно, у правительства просто не хватило административных ресурсов для реализации всех первоначальных замыслов.</w:t>
      </w:r>
    </w:p>
    <w:p w14:paraId="0CF1863E" w14:textId="76BA45B4" w:rsidR="007E7379" w:rsidRPr="00C874C4" w:rsidRDefault="00AE1B46" w:rsidP="00445A02">
      <w:pPr>
        <w:spacing w:line="360" w:lineRule="auto"/>
        <w:jc w:val="center"/>
        <w:rPr>
          <w:rFonts w:ascii="Times New Roman" w:hAnsi="Times New Roman" w:cs="Times New Roman"/>
          <w:color w:val="000000"/>
          <w:sz w:val="24"/>
          <w:szCs w:val="24"/>
          <w:shd w:val="clear" w:color="auto" w:fill="FFFFFF"/>
        </w:rPr>
      </w:pPr>
      <w:r w:rsidRPr="00445A02">
        <w:rPr>
          <w:rFonts w:ascii="Times New Roman" w:hAnsi="Times New Roman" w:cs="Times New Roman"/>
          <w:color w:val="000000"/>
          <w:sz w:val="24"/>
          <w:szCs w:val="24"/>
          <w:shd w:val="clear" w:color="auto" w:fill="FFFFFF"/>
        </w:rPr>
        <w:t xml:space="preserve">* </w:t>
      </w:r>
      <w:r w:rsidRPr="00C874C4">
        <w:rPr>
          <w:rFonts w:ascii="Times New Roman" w:hAnsi="Times New Roman" w:cs="Times New Roman"/>
          <w:color w:val="000000"/>
          <w:sz w:val="24"/>
          <w:szCs w:val="24"/>
          <w:shd w:val="clear" w:color="auto" w:fill="FFFFFF"/>
        </w:rPr>
        <w:t>* *</w:t>
      </w:r>
    </w:p>
    <w:p w14:paraId="28B7BB10" w14:textId="77777777" w:rsidR="008E71EA" w:rsidRPr="00445A02" w:rsidRDefault="00CE3A38" w:rsidP="00445A02">
      <w:pPr>
        <w:spacing w:line="360" w:lineRule="auto"/>
        <w:rPr>
          <w:rFonts w:ascii="Times New Roman" w:hAnsi="Times New Roman" w:cs="Times New Roman"/>
          <w:color w:val="000000"/>
          <w:sz w:val="24"/>
          <w:szCs w:val="24"/>
          <w:shd w:val="clear" w:color="auto" w:fill="FFFFFF"/>
        </w:rPr>
      </w:pPr>
      <w:r w:rsidRPr="00445A02">
        <w:rPr>
          <w:rFonts w:ascii="Times New Roman" w:hAnsi="Times New Roman" w:cs="Times New Roman"/>
          <w:color w:val="000000"/>
          <w:sz w:val="24"/>
          <w:szCs w:val="24"/>
          <w:shd w:val="clear" w:color="auto" w:fill="FFFFFF"/>
        </w:rPr>
        <w:t xml:space="preserve">Изучение церковной истории Петра </w:t>
      </w:r>
      <w:r w:rsidRPr="00445A02">
        <w:rPr>
          <w:rFonts w:ascii="Times New Roman" w:hAnsi="Times New Roman" w:cs="Times New Roman"/>
          <w:color w:val="000000"/>
          <w:sz w:val="24"/>
          <w:szCs w:val="24"/>
          <w:shd w:val="clear" w:color="auto" w:fill="FFFFFF"/>
          <w:lang w:val="en-US"/>
        </w:rPr>
        <w:t>I</w:t>
      </w:r>
      <w:r w:rsidRPr="00445A02">
        <w:rPr>
          <w:rFonts w:ascii="Times New Roman" w:hAnsi="Times New Roman" w:cs="Times New Roman"/>
          <w:color w:val="000000"/>
          <w:sz w:val="24"/>
          <w:szCs w:val="24"/>
          <w:shd w:val="clear" w:color="auto" w:fill="FFFFFF"/>
        </w:rPr>
        <w:t xml:space="preserve"> </w:t>
      </w:r>
      <w:r w:rsidR="008E71EA" w:rsidRPr="00445A02">
        <w:rPr>
          <w:rFonts w:ascii="Times New Roman" w:hAnsi="Times New Roman" w:cs="Times New Roman"/>
          <w:color w:val="000000"/>
          <w:sz w:val="24"/>
          <w:szCs w:val="24"/>
          <w:shd w:val="clear" w:color="auto" w:fill="FFFFFF"/>
        </w:rPr>
        <w:t>традиционно велось не только с точки зрения социально-экономических преобразований, но и</w:t>
      </w:r>
      <w:r w:rsidR="007E7379" w:rsidRPr="00445A02">
        <w:rPr>
          <w:rFonts w:ascii="Times New Roman" w:hAnsi="Times New Roman" w:cs="Times New Roman"/>
          <w:color w:val="000000"/>
          <w:sz w:val="24"/>
          <w:szCs w:val="24"/>
          <w:shd w:val="clear" w:color="auto" w:fill="FFFFFF"/>
        </w:rPr>
        <w:t xml:space="preserve"> в контексте</w:t>
      </w:r>
      <w:r w:rsidR="008E71EA" w:rsidRPr="00445A02">
        <w:rPr>
          <w:rFonts w:ascii="Times New Roman" w:hAnsi="Times New Roman" w:cs="Times New Roman"/>
          <w:color w:val="000000"/>
          <w:sz w:val="24"/>
          <w:szCs w:val="24"/>
          <w:shd w:val="clear" w:color="auto" w:fill="FFFFFF"/>
        </w:rPr>
        <w:t xml:space="preserve"> ее идеологической составляющей. При этом использовались различные теоретические подходы. </w:t>
      </w:r>
      <w:r w:rsidR="007E7379" w:rsidRPr="00445A02">
        <w:rPr>
          <w:rFonts w:ascii="Times New Roman" w:hAnsi="Times New Roman" w:cs="Times New Roman"/>
          <w:color w:val="000000"/>
          <w:sz w:val="24"/>
          <w:szCs w:val="24"/>
          <w:shd w:val="clear" w:color="auto" w:fill="FFFFFF"/>
        </w:rPr>
        <w:t>Например, ц</w:t>
      </w:r>
      <w:r w:rsidR="008E71EA" w:rsidRPr="00445A02">
        <w:rPr>
          <w:rFonts w:ascii="Times New Roman" w:hAnsi="Times New Roman" w:cs="Times New Roman"/>
          <w:color w:val="000000"/>
          <w:sz w:val="24"/>
          <w:szCs w:val="24"/>
          <w:shd w:val="clear" w:color="auto" w:fill="FFFFFF"/>
        </w:rPr>
        <w:t xml:space="preserve">ерковная реформа рассматривалась как религиозные преобразования, когда служение монарху может уподобиться религиозному подвигу («переход в новую веру») (Э. </w:t>
      </w:r>
      <w:proofErr w:type="spellStart"/>
      <w:r w:rsidR="008E71EA" w:rsidRPr="00445A02">
        <w:rPr>
          <w:rFonts w:ascii="Times New Roman" w:hAnsi="Times New Roman" w:cs="Times New Roman"/>
          <w:color w:val="000000"/>
          <w:sz w:val="24"/>
          <w:szCs w:val="24"/>
          <w:shd w:val="clear" w:color="auto" w:fill="FFFFFF"/>
        </w:rPr>
        <w:t>Зицер</w:t>
      </w:r>
      <w:proofErr w:type="spellEnd"/>
      <w:r w:rsidR="008E71EA" w:rsidRPr="00445A02">
        <w:rPr>
          <w:rFonts w:ascii="Times New Roman" w:hAnsi="Times New Roman" w:cs="Times New Roman"/>
          <w:color w:val="000000"/>
          <w:sz w:val="24"/>
          <w:szCs w:val="24"/>
          <w:shd w:val="clear" w:color="auto" w:fill="FFFFFF"/>
        </w:rPr>
        <w:t xml:space="preserve">). Большую популярность </w:t>
      </w:r>
      <w:r w:rsidR="007E7379" w:rsidRPr="00445A02">
        <w:rPr>
          <w:rFonts w:ascii="Times New Roman" w:hAnsi="Times New Roman" w:cs="Times New Roman"/>
          <w:color w:val="000000"/>
          <w:sz w:val="24"/>
          <w:szCs w:val="24"/>
          <w:shd w:val="clear" w:color="auto" w:fill="FFFFFF"/>
        </w:rPr>
        <w:t xml:space="preserve">при изучении церковной реформы Петра </w:t>
      </w:r>
      <w:r w:rsidR="007E7379" w:rsidRPr="00445A02">
        <w:rPr>
          <w:rFonts w:ascii="Times New Roman" w:hAnsi="Times New Roman" w:cs="Times New Roman"/>
          <w:color w:val="000000"/>
          <w:sz w:val="24"/>
          <w:szCs w:val="24"/>
          <w:shd w:val="clear" w:color="auto" w:fill="FFFFFF"/>
          <w:lang w:val="en-US"/>
        </w:rPr>
        <w:t>I</w:t>
      </w:r>
      <w:r w:rsidR="007E7379" w:rsidRPr="00445A02">
        <w:rPr>
          <w:rFonts w:ascii="Times New Roman" w:hAnsi="Times New Roman" w:cs="Times New Roman"/>
          <w:color w:val="000000"/>
          <w:sz w:val="24"/>
          <w:szCs w:val="24"/>
          <w:shd w:val="clear" w:color="auto" w:fill="FFFFFF"/>
        </w:rPr>
        <w:t xml:space="preserve"> </w:t>
      </w:r>
      <w:r w:rsidR="008E71EA" w:rsidRPr="00445A02">
        <w:rPr>
          <w:rFonts w:ascii="Times New Roman" w:hAnsi="Times New Roman" w:cs="Times New Roman"/>
          <w:color w:val="000000"/>
          <w:sz w:val="24"/>
          <w:szCs w:val="24"/>
          <w:shd w:val="clear" w:color="auto" w:fill="FFFFFF"/>
        </w:rPr>
        <w:t xml:space="preserve">приобрела концепция </w:t>
      </w:r>
      <w:proofErr w:type="spellStart"/>
      <w:r w:rsidR="008E71EA" w:rsidRPr="00445A02">
        <w:rPr>
          <w:rFonts w:ascii="Times New Roman" w:hAnsi="Times New Roman" w:cs="Times New Roman"/>
          <w:color w:val="000000"/>
          <w:sz w:val="24"/>
          <w:szCs w:val="24"/>
          <w:shd w:val="clear" w:color="auto" w:fill="FFFFFF"/>
        </w:rPr>
        <w:t>конфессионализации</w:t>
      </w:r>
      <w:proofErr w:type="spellEnd"/>
      <w:r w:rsidR="008E71EA" w:rsidRPr="00445A02">
        <w:rPr>
          <w:rFonts w:ascii="Times New Roman" w:hAnsi="Times New Roman" w:cs="Times New Roman"/>
          <w:color w:val="000000"/>
          <w:sz w:val="24"/>
          <w:szCs w:val="24"/>
          <w:shd w:val="clear" w:color="auto" w:fill="FFFFFF"/>
        </w:rPr>
        <w:t xml:space="preserve"> (</w:t>
      </w:r>
      <w:proofErr w:type="spellStart"/>
      <w:r w:rsidR="008E71EA" w:rsidRPr="00445A02">
        <w:rPr>
          <w:rFonts w:ascii="Times New Roman" w:hAnsi="Times New Roman" w:cs="Times New Roman"/>
          <w:color w:val="000000"/>
          <w:sz w:val="24"/>
          <w:szCs w:val="24"/>
          <w:shd w:val="clear" w:color="auto" w:fill="FFFFFF"/>
        </w:rPr>
        <w:t>die</w:t>
      </w:r>
      <w:proofErr w:type="spellEnd"/>
      <w:r w:rsidR="008E71EA" w:rsidRPr="00445A02">
        <w:rPr>
          <w:rFonts w:ascii="Times New Roman" w:hAnsi="Times New Roman" w:cs="Times New Roman"/>
          <w:color w:val="000000"/>
          <w:sz w:val="24"/>
          <w:szCs w:val="24"/>
          <w:shd w:val="clear" w:color="auto" w:fill="FFFFFF"/>
        </w:rPr>
        <w:t xml:space="preserve"> </w:t>
      </w:r>
      <w:proofErr w:type="spellStart"/>
      <w:r w:rsidR="008E71EA" w:rsidRPr="00445A02">
        <w:rPr>
          <w:rFonts w:ascii="Times New Roman" w:hAnsi="Times New Roman" w:cs="Times New Roman"/>
          <w:color w:val="000000"/>
          <w:sz w:val="24"/>
          <w:szCs w:val="24"/>
          <w:shd w:val="clear" w:color="auto" w:fill="FFFFFF"/>
        </w:rPr>
        <w:t>Konfessionalisierung</w:t>
      </w:r>
      <w:proofErr w:type="spellEnd"/>
      <w:r w:rsidR="008E71EA" w:rsidRPr="00445A02">
        <w:rPr>
          <w:rFonts w:ascii="Times New Roman" w:hAnsi="Times New Roman" w:cs="Times New Roman"/>
          <w:color w:val="000000"/>
          <w:sz w:val="24"/>
          <w:szCs w:val="24"/>
          <w:shd w:val="clear" w:color="auto" w:fill="FFFFFF"/>
        </w:rPr>
        <w:t xml:space="preserve">) (работы В.М. Живова, А.С. Лаврова и др.). В.М. Живов, опираясь на исследования религиозных (протестантских и католических) обществ Европы Нового времени (работы В. </w:t>
      </w:r>
      <w:proofErr w:type="spellStart"/>
      <w:r w:rsidR="008E71EA" w:rsidRPr="00445A02">
        <w:rPr>
          <w:rFonts w:ascii="Times New Roman" w:hAnsi="Times New Roman" w:cs="Times New Roman"/>
          <w:color w:val="000000"/>
          <w:sz w:val="24"/>
          <w:szCs w:val="24"/>
          <w:shd w:val="clear" w:color="auto" w:fill="FFFFFF"/>
        </w:rPr>
        <w:t>Райнхарда</w:t>
      </w:r>
      <w:proofErr w:type="spellEnd"/>
      <w:r w:rsidR="008E71EA" w:rsidRPr="00445A02">
        <w:rPr>
          <w:rFonts w:ascii="Times New Roman" w:hAnsi="Times New Roman" w:cs="Times New Roman"/>
          <w:color w:val="000000"/>
          <w:sz w:val="24"/>
          <w:szCs w:val="24"/>
          <w:shd w:val="clear" w:color="auto" w:fill="FFFFFF"/>
        </w:rPr>
        <w:t xml:space="preserve">, Х. Шиллинга, Ф. </w:t>
      </w:r>
      <w:proofErr w:type="spellStart"/>
      <w:r w:rsidR="008E71EA" w:rsidRPr="00445A02">
        <w:rPr>
          <w:rFonts w:ascii="Times New Roman" w:hAnsi="Times New Roman" w:cs="Times New Roman"/>
          <w:color w:val="000000"/>
          <w:sz w:val="24"/>
          <w:szCs w:val="24"/>
          <w:shd w:val="clear" w:color="auto" w:fill="FFFFFF"/>
        </w:rPr>
        <w:t>Горски</w:t>
      </w:r>
      <w:proofErr w:type="spellEnd"/>
      <w:r w:rsidR="008E71EA" w:rsidRPr="00445A02">
        <w:rPr>
          <w:rFonts w:ascii="Times New Roman" w:hAnsi="Times New Roman" w:cs="Times New Roman"/>
          <w:color w:val="000000"/>
          <w:sz w:val="24"/>
          <w:szCs w:val="24"/>
          <w:shd w:val="clear" w:color="auto" w:fill="FFFFFF"/>
        </w:rPr>
        <w:t xml:space="preserve">), показал, как мечта Петра I о регулярном государстве и попытки ее реализации в значительной мере затронули высшее духовенство – светская власть начала вмешиваться в нормы церковного </w:t>
      </w:r>
      <w:proofErr w:type="spellStart"/>
      <w:r w:rsidR="008E71EA" w:rsidRPr="00445A02">
        <w:rPr>
          <w:rFonts w:ascii="Times New Roman" w:hAnsi="Times New Roman" w:cs="Times New Roman"/>
          <w:color w:val="000000"/>
          <w:sz w:val="24"/>
          <w:szCs w:val="24"/>
          <w:shd w:val="clear" w:color="auto" w:fill="FFFFFF"/>
        </w:rPr>
        <w:t>дисциплинирования</w:t>
      </w:r>
      <w:proofErr w:type="spellEnd"/>
      <w:r w:rsidR="008E71EA" w:rsidRPr="00445A02">
        <w:rPr>
          <w:rFonts w:ascii="Times New Roman" w:hAnsi="Times New Roman" w:cs="Times New Roman"/>
          <w:color w:val="000000"/>
          <w:sz w:val="24"/>
          <w:szCs w:val="24"/>
          <w:shd w:val="clear" w:color="auto" w:fill="FFFFFF"/>
        </w:rPr>
        <w:t xml:space="preserve"> простых верующих (традиционно начиная со старообрядцев), низшего духовенства и, наконец, представителей высшей духовной власти – архиереев. </w:t>
      </w:r>
    </w:p>
    <w:p w14:paraId="2B9013AE" w14:textId="77777777" w:rsidR="007E7379" w:rsidRPr="00445A02" w:rsidRDefault="008E71EA" w:rsidP="00445A02">
      <w:pPr>
        <w:spacing w:line="360" w:lineRule="auto"/>
        <w:rPr>
          <w:rFonts w:ascii="Times New Roman" w:hAnsi="Times New Roman" w:cs="Times New Roman"/>
          <w:sz w:val="24"/>
          <w:szCs w:val="24"/>
        </w:rPr>
      </w:pPr>
      <w:r w:rsidRPr="00445A02">
        <w:rPr>
          <w:rFonts w:ascii="Times New Roman" w:hAnsi="Times New Roman" w:cs="Times New Roman"/>
          <w:color w:val="000000"/>
          <w:sz w:val="24"/>
          <w:szCs w:val="24"/>
          <w:shd w:val="clear" w:color="auto" w:fill="FFFFFF"/>
        </w:rPr>
        <w:lastRenderedPageBreak/>
        <w:t xml:space="preserve">В этом контексте важным представляется исследование такого малоизученного аспекта церковной реформы как </w:t>
      </w:r>
      <w:r w:rsidR="007E723E" w:rsidRPr="00445A02">
        <w:rPr>
          <w:rFonts w:ascii="Times New Roman" w:hAnsi="Times New Roman" w:cs="Times New Roman"/>
          <w:color w:val="000000"/>
          <w:sz w:val="24"/>
          <w:szCs w:val="24"/>
          <w:shd w:val="clear" w:color="auto" w:fill="FFFFFF"/>
        </w:rPr>
        <w:t>изменение правового положения, объема власти и норм функционирования высшего духовенства</w:t>
      </w:r>
      <w:r w:rsidR="007E7379" w:rsidRPr="00445A02">
        <w:rPr>
          <w:rFonts w:ascii="Times New Roman" w:hAnsi="Times New Roman" w:cs="Times New Roman"/>
          <w:color w:val="000000"/>
          <w:sz w:val="24"/>
          <w:szCs w:val="24"/>
          <w:shd w:val="clear" w:color="auto" w:fill="FFFFFF"/>
        </w:rPr>
        <w:t xml:space="preserve"> на рубеже </w:t>
      </w:r>
      <w:r w:rsidR="007E7379" w:rsidRPr="00445A02">
        <w:rPr>
          <w:rFonts w:ascii="Times New Roman" w:hAnsi="Times New Roman" w:cs="Times New Roman"/>
          <w:color w:val="000000"/>
          <w:sz w:val="24"/>
          <w:szCs w:val="24"/>
          <w:shd w:val="clear" w:color="auto" w:fill="FFFFFF"/>
          <w:lang w:val="en-US"/>
        </w:rPr>
        <w:t>XVII</w:t>
      </w:r>
      <w:r w:rsidR="007E7379" w:rsidRPr="00445A02">
        <w:rPr>
          <w:rFonts w:ascii="Times New Roman" w:hAnsi="Times New Roman" w:cs="Times New Roman"/>
          <w:color w:val="000000"/>
          <w:sz w:val="24"/>
          <w:szCs w:val="24"/>
          <w:shd w:val="clear" w:color="auto" w:fill="FFFFFF"/>
        </w:rPr>
        <w:t>–</w:t>
      </w:r>
      <w:r w:rsidR="007E7379" w:rsidRPr="00445A02">
        <w:rPr>
          <w:rFonts w:ascii="Times New Roman" w:hAnsi="Times New Roman" w:cs="Times New Roman"/>
          <w:color w:val="000000"/>
          <w:sz w:val="24"/>
          <w:szCs w:val="24"/>
          <w:shd w:val="clear" w:color="auto" w:fill="FFFFFF"/>
          <w:lang w:val="en-US"/>
        </w:rPr>
        <w:t>XVIII</w:t>
      </w:r>
      <w:r w:rsidR="007E7379" w:rsidRPr="00445A02">
        <w:rPr>
          <w:rFonts w:ascii="Times New Roman" w:hAnsi="Times New Roman" w:cs="Times New Roman"/>
          <w:color w:val="000000"/>
          <w:sz w:val="24"/>
          <w:szCs w:val="24"/>
          <w:shd w:val="clear" w:color="auto" w:fill="FFFFFF"/>
        </w:rPr>
        <w:t xml:space="preserve"> вв</w:t>
      </w:r>
      <w:r w:rsidR="007E723E" w:rsidRPr="00445A02">
        <w:rPr>
          <w:rFonts w:ascii="Times New Roman" w:hAnsi="Times New Roman" w:cs="Times New Roman"/>
          <w:color w:val="000000"/>
          <w:sz w:val="24"/>
          <w:szCs w:val="24"/>
          <w:shd w:val="clear" w:color="auto" w:fill="FFFFFF"/>
        </w:rPr>
        <w:t xml:space="preserve">. Ограничение имущественных и административных прав архиереев нашло отражение в организации переписей архиерейских домов, увеличении фискальной нагрузки, усилении вмешательства государства в текущие вопросы управления кафедрами. Однако имел место и другой важный процесс – регламентация объема </w:t>
      </w:r>
      <w:r w:rsidR="007E7379" w:rsidRPr="00445A02">
        <w:rPr>
          <w:rFonts w:ascii="Times New Roman" w:hAnsi="Times New Roman" w:cs="Times New Roman"/>
          <w:color w:val="000000"/>
          <w:sz w:val="24"/>
          <w:szCs w:val="24"/>
          <w:shd w:val="clear" w:color="auto" w:fill="FFFFFF"/>
        </w:rPr>
        <w:t xml:space="preserve">властных </w:t>
      </w:r>
      <w:r w:rsidR="007E723E" w:rsidRPr="00445A02">
        <w:rPr>
          <w:rFonts w:ascii="Times New Roman" w:hAnsi="Times New Roman" w:cs="Times New Roman"/>
          <w:color w:val="000000"/>
          <w:sz w:val="24"/>
          <w:szCs w:val="24"/>
          <w:shd w:val="clear" w:color="auto" w:fill="FFFFFF"/>
        </w:rPr>
        <w:t xml:space="preserve">прав и обязанностей епархиального архиерея. Этот процесс начался в последней трети </w:t>
      </w:r>
      <w:r w:rsidR="007E723E" w:rsidRPr="00445A02">
        <w:rPr>
          <w:rFonts w:ascii="Times New Roman" w:hAnsi="Times New Roman" w:cs="Times New Roman"/>
          <w:color w:val="000000"/>
          <w:sz w:val="24"/>
          <w:szCs w:val="24"/>
          <w:shd w:val="clear" w:color="auto" w:fill="FFFFFF"/>
          <w:lang w:val="en-US"/>
        </w:rPr>
        <w:t>XVII</w:t>
      </w:r>
      <w:r w:rsidR="007E723E" w:rsidRPr="00445A02">
        <w:rPr>
          <w:rFonts w:ascii="Times New Roman" w:hAnsi="Times New Roman" w:cs="Times New Roman"/>
          <w:color w:val="000000"/>
          <w:sz w:val="24"/>
          <w:szCs w:val="24"/>
          <w:shd w:val="clear" w:color="auto" w:fill="FFFFFF"/>
        </w:rPr>
        <w:t xml:space="preserve"> в. и продолжался в период правления Петра </w:t>
      </w:r>
      <w:r w:rsidR="007E723E" w:rsidRPr="00445A02">
        <w:rPr>
          <w:rFonts w:ascii="Times New Roman" w:hAnsi="Times New Roman" w:cs="Times New Roman"/>
          <w:color w:val="000000"/>
          <w:sz w:val="24"/>
          <w:szCs w:val="24"/>
          <w:shd w:val="clear" w:color="auto" w:fill="FFFFFF"/>
          <w:lang w:val="en-US"/>
        </w:rPr>
        <w:t>I</w:t>
      </w:r>
      <w:r w:rsidR="007E723E" w:rsidRPr="00445A02">
        <w:rPr>
          <w:rFonts w:ascii="Times New Roman" w:hAnsi="Times New Roman" w:cs="Times New Roman"/>
          <w:color w:val="000000"/>
          <w:sz w:val="24"/>
          <w:szCs w:val="24"/>
          <w:shd w:val="clear" w:color="auto" w:fill="FFFFFF"/>
        </w:rPr>
        <w:t xml:space="preserve">. Важный материал для исследования </w:t>
      </w:r>
      <w:r w:rsidR="002C6FBA" w:rsidRPr="00445A02">
        <w:rPr>
          <w:rFonts w:ascii="Times New Roman" w:hAnsi="Times New Roman" w:cs="Times New Roman"/>
          <w:color w:val="000000"/>
          <w:sz w:val="24"/>
          <w:szCs w:val="24"/>
          <w:shd w:val="clear" w:color="auto" w:fill="FFFFFF"/>
        </w:rPr>
        <w:t>данной</w:t>
      </w:r>
      <w:r w:rsidR="007E723E" w:rsidRPr="00445A02">
        <w:rPr>
          <w:rFonts w:ascii="Times New Roman" w:hAnsi="Times New Roman" w:cs="Times New Roman"/>
          <w:color w:val="000000"/>
          <w:sz w:val="24"/>
          <w:szCs w:val="24"/>
          <w:shd w:val="clear" w:color="auto" w:fill="FFFFFF"/>
        </w:rPr>
        <w:t xml:space="preserve"> проблемы дают тексты </w:t>
      </w:r>
      <w:r w:rsidRPr="00445A02">
        <w:rPr>
          <w:rFonts w:ascii="Times New Roman" w:hAnsi="Times New Roman" w:cs="Times New Roman"/>
          <w:color w:val="000000"/>
          <w:sz w:val="24"/>
          <w:szCs w:val="24"/>
          <w:shd w:val="clear" w:color="auto" w:fill="FFFFFF"/>
        </w:rPr>
        <w:t>настольных грамот и архиерейских обещаний</w:t>
      </w:r>
      <w:r w:rsidR="007E723E" w:rsidRPr="00445A02">
        <w:rPr>
          <w:rFonts w:ascii="Times New Roman" w:hAnsi="Times New Roman" w:cs="Times New Roman"/>
          <w:color w:val="000000"/>
          <w:sz w:val="24"/>
          <w:szCs w:val="24"/>
          <w:shd w:val="clear" w:color="auto" w:fill="FFFFFF"/>
        </w:rPr>
        <w:t xml:space="preserve"> (Исповеданий веры в составе Чинов </w:t>
      </w:r>
      <w:proofErr w:type="spellStart"/>
      <w:r w:rsidR="007E723E" w:rsidRPr="00445A02">
        <w:rPr>
          <w:rFonts w:ascii="Times New Roman" w:hAnsi="Times New Roman" w:cs="Times New Roman"/>
          <w:color w:val="000000"/>
          <w:sz w:val="24"/>
          <w:szCs w:val="24"/>
          <w:shd w:val="clear" w:color="auto" w:fill="FFFFFF"/>
        </w:rPr>
        <w:t>поставления</w:t>
      </w:r>
      <w:proofErr w:type="spellEnd"/>
      <w:r w:rsidR="007E723E" w:rsidRPr="00445A02">
        <w:rPr>
          <w:rFonts w:ascii="Times New Roman" w:hAnsi="Times New Roman" w:cs="Times New Roman"/>
          <w:color w:val="000000"/>
          <w:sz w:val="24"/>
          <w:szCs w:val="24"/>
          <w:shd w:val="clear" w:color="auto" w:fill="FFFFFF"/>
        </w:rPr>
        <w:t xml:space="preserve"> епископов)</w:t>
      </w:r>
      <w:r w:rsidRPr="00445A02">
        <w:rPr>
          <w:rFonts w:ascii="Times New Roman" w:hAnsi="Times New Roman" w:cs="Times New Roman"/>
          <w:color w:val="000000"/>
          <w:sz w:val="24"/>
          <w:szCs w:val="24"/>
          <w:shd w:val="clear" w:color="auto" w:fill="FFFFFF"/>
        </w:rPr>
        <w:t xml:space="preserve">, которые </w:t>
      </w:r>
      <w:r w:rsidR="007E723E" w:rsidRPr="00445A02">
        <w:rPr>
          <w:rFonts w:ascii="Times New Roman" w:hAnsi="Times New Roman" w:cs="Times New Roman"/>
          <w:color w:val="000000"/>
          <w:sz w:val="24"/>
          <w:szCs w:val="24"/>
          <w:shd w:val="clear" w:color="auto" w:fill="FFFFFF"/>
        </w:rPr>
        <w:t xml:space="preserve">в рассматриваемый период </w:t>
      </w:r>
      <w:r w:rsidRPr="00445A02">
        <w:rPr>
          <w:rFonts w:ascii="Times New Roman" w:hAnsi="Times New Roman" w:cs="Times New Roman"/>
          <w:color w:val="000000"/>
          <w:sz w:val="24"/>
          <w:szCs w:val="24"/>
          <w:shd w:val="clear" w:color="auto" w:fill="FFFFFF"/>
        </w:rPr>
        <w:t>вс</w:t>
      </w:r>
      <w:r w:rsidR="007E723E" w:rsidRPr="00445A02">
        <w:rPr>
          <w:rFonts w:ascii="Times New Roman" w:hAnsi="Times New Roman" w:cs="Times New Roman"/>
          <w:color w:val="000000"/>
          <w:sz w:val="24"/>
          <w:szCs w:val="24"/>
          <w:shd w:val="clear" w:color="auto" w:fill="FFFFFF"/>
        </w:rPr>
        <w:t>ё</w:t>
      </w:r>
      <w:r w:rsidRPr="00445A02">
        <w:rPr>
          <w:rFonts w:ascii="Times New Roman" w:hAnsi="Times New Roman" w:cs="Times New Roman"/>
          <w:color w:val="000000"/>
          <w:sz w:val="24"/>
          <w:szCs w:val="24"/>
          <w:shd w:val="clear" w:color="auto" w:fill="FFFFFF"/>
        </w:rPr>
        <w:t xml:space="preserve"> в большей степени становились должностными инструкциями. </w:t>
      </w:r>
      <w:r w:rsidR="00CE3A38" w:rsidRPr="00445A02">
        <w:rPr>
          <w:rFonts w:ascii="Times New Roman" w:hAnsi="Times New Roman" w:cs="Times New Roman"/>
          <w:sz w:val="24"/>
          <w:szCs w:val="24"/>
        </w:rPr>
        <w:t>В ходе работы были выявлены все варианты текстов архиерейских обещаний, произнесенных русскими архиереями в 1670–1710-е гг. Также в фондах ОР ГИМ, РГБ и РГАДА было выявлено около двух десятков настольных грамот русских архиереев</w:t>
      </w:r>
      <w:r w:rsidR="007E7379" w:rsidRPr="00445A02">
        <w:rPr>
          <w:rFonts w:ascii="Times New Roman" w:hAnsi="Times New Roman" w:cs="Times New Roman"/>
          <w:sz w:val="24"/>
          <w:szCs w:val="24"/>
        </w:rPr>
        <w:t xml:space="preserve"> и</w:t>
      </w:r>
      <w:r w:rsidR="00CE3A38" w:rsidRPr="00445A02">
        <w:rPr>
          <w:rFonts w:ascii="Times New Roman" w:hAnsi="Times New Roman" w:cs="Times New Roman"/>
          <w:sz w:val="24"/>
          <w:szCs w:val="24"/>
        </w:rPr>
        <w:t xml:space="preserve"> настоятелей крупнейших монастырей. Настольные грамоты официально определяли деятельность русского епископа, в их тексте наиболее полно раскрывалось представление о месте и роли архиерея в </w:t>
      </w:r>
      <w:r w:rsidR="00CE3A38" w:rsidRPr="00445A02">
        <w:rPr>
          <w:rFonts w:ascii="Times New Roman" w:hAnsi="Times New Roman" w:cs="Times New Roman"/>
          <w:color w:val="000000" w:themeColor="text1"/>
          <w:sz w:val="24"/>
          <w:szCs w:val="24"/>
        </w:rPr>
        <w:t>ц</w:t>
      </w:r>
      <w:r w:rsidR="00CE3A38" w:rsidRPr="00445A02">
        <w:rPr>
          <w:rFonts w:ascii="Times New Roman" w:hAnsi="Times New Roman" w:cs="Times New Roman"/>
          <w:sz w:val="24"/>
          <w:szCs w:val="24"/>
        </w:rPr>
        <w:t xml:space="preserve">еркви и обществе. </w:t>
      </w:r>
      <w:r w:rsidR="007E723E" w:rsidRPr="00445A02">
        <w:rPr>
          <w:rFonts w:ascii="Times New Roman" w:hAnsi="Times New Roman" w:cs="Times New Roman"/>
          <w:sz w:val="24"/>
          <w:szCs w:val="24"/>
        </w:rPr>
        <w:t>С</w:t>
      </w:r>
      <w:r w:rsidR="00CE3A38" w:rsidRPr="00445A02">
        <w:rPr>
          <w:rFonts w:ascii="Times New Roman" w:hAnsi="Times New Roman" w:cs="Times New Roman"/>
          <w:sz w:val="24"/>
          <w:szCs w:val="24"/>
        </w:rPr>
        <w:t>равнительно-те</w:t>
      </w:r>
      <w:r w:rsidR="002C6FBA" w:rsidRPr="00445A02">
        <w:rPr>
          <w:rFonts w:ascii="Times New Roman" w:hAnsi="Times New Roman" w:cs="Times New Roman"/>
          <w:sz w:val="24"/>
          <w:szCs w:val="24"/>
        </w:rPr>
        <w:t>к</w:t>
      </w:r>
      <w:r w:rsidR="00CE3A38" w:rsidRPr="00445A02">
        <w:rPr>
          <w:rFonts w:ascii="Times New Roman" w:hAnsi="Times New Roman" w:cs="Times New Roman"/>
          <w:sz w:val="24"/>
          <w:szCs w:val="24"/>
        </w:rPr>
        <w:t xml:space="preserve">стологическое </w:t>
      </w:r>
      <w:r w:rsidR="007E7379" w:rsidRPr="00445A02">
        <w:rPr>
          <w:rFonts w:ascii="Times New Roman" w:hAnsi="Times New Roman" w:cs="Times New Roman"/>
          <w:sz w:val="24"/>
          <w:szCs w:val="24"/>
        </w:rPr>
        <w:t xml:space="preserve">исследование </w:t>
      </w:r>
      <w:r w:rsidR="007E723E" w:rsidRPr="00445A02">
        <w:rPr>
          <w:rFonts w:ascii="Times New Roman" w:hAnsi="Times New Roman" w:cs="Times New Roman"/>
          <w:sz w:val="24"/>
          <w:szCs w:val="24"/>
        </w:rPr>
        <w:t xml:space="preserve">этих источников, выявление </w:t>
      </w:r>
      <w:r w:rsidR="007E7379" w:rsidRPr="00445A02">
        <w:rPr>
          <w:rFonts w:ascii="Times New Roman" w:hAnsi="Times New Roman" w:cs="Times New Roman"/>
          <w:sz w:val="24"/>
          <w:szCs w:val="24"/>
        </w:rPr>
        <w:t xml:space="preserve">их </w:t>
      </w:r>
      <w:r w:rsidR="007E723E" w:rsidRPr="00445A02">
        <w:rPr>
          <w:rFonts w:ascii="Times New Roman" w:hAnsi="Times New Roman" w:cs="Times New Roman"/>
          <w:sz w:val="24"/>
          <w:szCs w:val="24"/>
        </w:rPr>
        <w:t xml:space="preserve">редакций </w:t>
      </w:r>
      <w:r w:rsidR="00CE3A38" w:rsidRPr="00445A02">
        <w:rPr>
          <w:rFonts w:ascii="Times New Roman" w:hAnsi="Times New Roman" w:cs="Times New Roman"/>
          <w:sz w:val="24"/>
          <w:szCs w:val="24"/>
        </w:rPr>
        <w:t xml:space="preserve">показало, что </w:t>
      </w:r>
      <w:r w:rsidR="007E723E" w:rsidRPr="00445A02">
        <w:rPr>
          <w:rFonts w:ascii="Times New Roman" w:hAnsi="Times New Roman" w:cs="Times New Roman"/>
          <w:sz w:val="24"/>
          <w:szCs w:val="24"/>
        </w:rPr>
        <w:t xml:space="preserve">тексты </w:t>
      </w:r>
      <w:r w:rsidR="00CE3A38" w:rsidRPr="00445A02">
        <w:rPr>
          <w:rFonts w:ascii="Times New Roman" w:hAnsi="Times New Roman" w:cs="Times New Roman"/>
          <w:sz w:val="24"/>
          <w:szCs w:val="24"/>
        </w:rPr>
        <w:t xml:space="preserve">регулярно </w:t>
      </w:r>
      <w:r w:rsidR="007E723E" w:rsidRPr="00445A02">
        <w:rPr>
          <w:rFonts w:ascii="Times New Roman" w:hAnsi="Times New Roman" w:cs="Times New Roman"/>
          <w:sz w:val="24"/>
          <w:szCs w:val="24"/>
        </w:rPr>
        <w:t xml:space="preserve">правились под воздействием как </w:t>
      </w:r>
      <w:r w:rsidR="00CE3A38" w:rsidRPr="00445A02">
        <w:rPr>
          <w:rFonts w:ascii="Times New Roman" w:hAnsi="Times New Roman" w:cs="Times New Roman"/>
          <w:sz w:val="24"/>
          <w:szCs w:val="24"/>
        </w:rPr>
        <w:t>текущ</w:t>
      </w:r>
      <w:r w:rsidR="007E723E" w:rsidRPr="00445A02">
        <w:rPr>
          <w:rFonts w:ascii="Times New Roman" w:hAnsi="Times New Roman" w:cs="Times New Roman"/>
          <w:sz w:val="24"/>
          <w:szCs w:val="24"/>
        </w:rPr>
        <w:t>ей</w:t>
      </w:r>
      <w:r w:rsidR="00CE3A38" w:rsidRPr="00445A02">
        <w:rPr>
          <w:rFonts w:ascii="Times New Roman" w:hAnsi="Times New Roman" w:cs="Times New Roman"/>
          <w:sz w:val="24"/>
          <w:szCs w:val="24"/>
        </w:rPr>
        <w:t xml:space="preserve"> церковно-политическ</w:t>
      </w:r>
      <w:r w:rsidR="007E723E" w:rsidRPr="00445A02">
        <w:rPr>
          <w:rFonts w:ascii="Times New Roman" w:hAnsi="Times New Roman" w:cs="Times New Roman"/>
          <w:sz w:val="24"/>
          <w:szCs w:val="24"/>
        </w:rPr>
        <w:t>ой</w:t>
      </w:r>
      <w:r w:rsidR="00CE3A38" w:rsidRPr="00445A02">
        <w:rPr>
          <w:rFonts w:ascii="Times New Roman" w:hAnsi="Times New Roman" w:cs="Times New Roman"/>
          <w:sz w:val="24"/>
          <w:szCs w:val="24"/>
        </w:rPr>
        <w:t xml:space="preserve"> ситуаци</w:t>
      </w:r>
      <w:r w:rsidR="007E723E" w:rsidRPr="00445A02">
        <w:rPr>
          <w:rFonts w:ascii="Times New Roman" w:hAnsi="Times New Roman" w:cs="Times New Roman"/>
          <w:sz w:val="24"/>
          <w:szCs w:val="24"/>
        </w:rPr>
        <w:t>и</w:t>
      </w:r>
      <w:r w:rsidR="00CE3A38" w:rsidRPr="00445A02">
        <w:rPr>
          <w:rFonts w:ascii="Times New Roman" w:hAnsi="Times New Roman" w:cs="Times New Roman"/>
          <w:sz w:val="24"/>
          <w:szCs w:val="24"/>
        </w:rPr>
        <w:t xml:space="preserve">, </w:t>
      </w:r>
      <w:r w:rsidR="007E723E" w:rsidRPr="00445A02">
        <w:rPr>
          <w:rFonts w:ascii="Times New Roman" w:hAnsi="Times New Roman" w:cs="Times New Roman"/>
          <w:sz w:val="24"/>
          <w:szCs w:val="24"/>
        </w:rPr>
        <w:t>так</w:t>
      </w:r>
      <w:r w:rsidR="00CE3A38" w:rsidRPr="00445A02">
        <w:rPr>
          <w:rFonts w:ascii="Times New Roman" w:hAnsi="Times New Roman" w:cs="Times New Roman"/>
          <w:sz w:val="24"/>
          <w:szCs w:val="24"/>
        </w:rPr>
        <w:t xml:space="preserve"> и сложн</w:t>
      </w:r>
      <w:r w:rsidR="007E723E" w:rsidRPr="00445A02">
        <w:rPr>
          <w:rFonts w:ascii="Times New Roman" w:hAnsi="Times New Roman" w:cs="Times New Roman"/>
          <w:sz w:val="24"/>
          <w:szCs w:val="24"/>
        </w:rPr>
        <w:t>ого</w:t>
      </w:r>
      <w:r w:rsidR="00CE3A38" w:rsidRPr="00445A02">
        <w:rPr>
          <w:rFonts w:ascii="Times New Roman" w:hAnsi="Times New Roman" w:cs="Times New Roman"/>
          <w:sz w:val="24"/>
          <w:szCs w:val="24"/>
        </w:rPr>
        <w:t xml:space="preserve"> процесс</w:t>
      </w:r>
      <w:r w:rsidR="007E723E" w:rsidRPr="00445A02">
        <w:rPr>
          <w:rFonts w:ascii="Times New Roman" w:hAnsi="Times New Roman" w:cs="Times New Roman"/>
          <w:sz w:val="24"/>
          <w:szCs w:val="24"/>
        </w:rPr>
        <w:t>а</w:t>
      </w:r>
      <w:r w:rsidR="00CE3A38" w:rsidRPr="00445A02">
        <w:rPr>
          <w:rFonts w:ascii="Times New Roman" w:hAnsi="Times New Roman" w:cs="Times New Roman"/>
          <w:sz w:val="24"/>
          <w:szCs w:val="24"/>
        </w:rPr>
        <w:t xml:space="preserve"> изменения представлений о роли архиерея в обществе. </w:t>
      </w:r>
      <w:r w:rsidR="007E723E" w:rsidRPr="00445A02">
        <w:rPr>
          <w:rFonts w:ascii="Times New Roman" w:hAnsi="Times New Roman" w:cs="Times New Roman"/>
          <w:sz w:val="24"/>
          <w:szCs w:val="24"/>
        </w:rPr>
        <w:t xml:space="preserve">В архиерейских настольных грамотах богословские отрывки и обильные цитаты постепенно были заменены длинными списками требований к новоизбранному епископу, его обязанности </w:t>
      </w:r>
      <w:r w:rsidR="007E7379" w:rsidRPr="00445A02">
        <w:rPr>
          <w:rFonts w:ascii="Times New Roman" w:hAnsi="Times New Roman" w:cs="Times New Roman"/>
          <w:sz w:val="24"/>
          <w:szCs w:val="24"/>
        </w:rPr>
        <w:t xml:space="preserve">были </w:t>
      </w:r>
      <w:r w:rsidR="007E723E" w:rsidRPr="00445A02">
        <w:rPr>
          <w:rFonts w:ascii="Times New Roman" w:hAnsi="Times New Roman" w:cs="Times New Roman"/>
          <w:sz w:val="24"/>
          <w:szCs w:val="24"/>
        </w:rPr>
        <w:t>четко пр</w:t>
      </w:r>
      <w:r w:rsidR="007E7379" w:rsidRPr="00445A02">
        <w:rPr>
          <w:rFonts w:ascii="Times New Roman" w:hAnsi="Times New Roman" w:cs="Times New Roman"/>
          <w:sz w:val="24"/>
          <w:szCs w:val="24"/>
        </w:rPr>
        <w:t xml:space="preserve">описаны, зафиксированы </w:t>
      </w:r>
      <w:r w:rsidR="007E723E" w:rsidRPr="00445A02">
        <w:rPr>
          <w:rFonts w:ascii="Times New Roman" w:hAnsi="Times New Roman" w:cs="Times New Roman"/>
          <w:sz w:val="24"/>
          <w:szCs w:val="24"/>
        </w:rPr>
        <w:t xml:space="preserve">санкции за нарушение </w:t>
      </w:r>
      <w:r w:rsidR="007E7379" w:rsidRPr="00445A02">
        <w:rPr>
          <w:rFonts w:ascii="Times New Roman" w:hAnsi="Times New Roman" w:cs="Times New Roman"/>
          <w:sz w:val="24"/>
          <w:szCs w:val="24"/>
        </w:rPr>
        <w:t xml:space="preserve">епископом </w:t>
      </w:r>
      <w:r w:rsidR="007E723E" w:rsidRPr="00445A02">
        <w:rPr>
          <w:rFonts w:ascii="Times New Roman" w:hAnsi="Times New Roman" w:cs="Times New Roman"/>
          <w:sz w:val="24"/>
          <w:szCs w:val="24"/>
        </w:rPr>
        <w:t xml:space="preserve">установленных стандартов поведения. Важной тенденцией, отразившейся в тексте настольных грамот и архиерейских обещаний рубежа веков стало усиление мотива подчинения епископа царю и </w:t>
      </w:r>
      <w:r w:rsidR="002C6FBA" w:rsidRPr="00445A02">
        <w:rPr>
          <w:rFonts w:ascii="Times New Roman" w:hAnsi="Times New Roman" w:cs="Times New Roman"/>
          <w:sz w:val="24"/>
          <w:szCs w:val="24"/>
        </w:rPr>
        <w:t>патриарху.</w:t>
      </w:r>
    </w:p>
    <w:p w14:paraId="514FBCE5" w14:textId="77777777" w:rsidR="007E723E" w:rsidRPr="00445A02" w:rsidRDefault="007E7379" w:rsidP="00445A02">
      <w:pPr>
        <w:spacing w:line="360" w:lineRule="auto"/>
        <w:rPr>
          <w:rFonts w:ascii="Times New Roman" w:hAnsi="Times New Roman" w:cs="Times New Roman"/>
          <w:sz w:val="24"/>
          <w:szCs w:val="24"/>
        </w:rPr>
      </w:pPr>
      <w:r w:rsidRPr="00445A02">
        <w:rPr>
          <w:rFonts w:ascii="Times New Roman" w:hAnsi="Times New Roman" w:cs="Times New Roman"/>
          <w:sz w:val="24"/>
          <w:szCs w:val="24"/>
        </w:rPr>
        <w:t xml:space="preserve">В целом, можно говорить о том, что на рубеже </w:t>
      </w:r>
      <w:r w:rsidRPr="00445A02">
        <w:rPr>
          <w:rFonts w:ascii="Times New Roman" w:hAnsi="Times New Roman" w:cs="Times New Roman"/>
          <w:sz w:val="24"/>
          <w:szCs w:val="24"/>
          <w:lang w:val="en-US"/>
        </w:rPr>
        <w:t>XVII</w:t>
      </w:r>
      <w:r w:rsidRPr="00445A02">
        <w:rPr>
          <w:rFonts w:ascii="Times New Roman" w:hAnsi="Times New Roman" w:cs="Times New Roman"/>
          <w:sz w:val="24"/>
          <w:szCs w:val="24"/>
        </w:rPr>
        <w:t>–</w:t>
      </w:r>
      <w:r w:rsidRPr="00445A02">
        <w:rPr>
          <w:rFonts w:ascii="Times New Roman" w:hAnsi="Times New Roman" w:cs="Times New Roman"/>
          <w:sz w:val="24"/>
          <w:szCs w:val="24"/>
          <w:lang w:val="en-US"/>
        </w:rPr>
        <w:t>XVIII</w:t>
      </w:r>
      <w:r w:rsidRPr="00445A02">
        <w:rPr>
          <w:rFonts w:ascii="Times New Roman" w:hAnsi="Times New Roman" w:cs="Times New Roman"/>
          <w:sz w:val="24"/>
          <w:szCs w:val="24"/>
        </w:rPr>
        <w:t xml:space="preserve"> вв. н</w:t>
      </w:r>
      <w:r w:rsidR="007E723E" w:rsidRPr="00445A02">
        <w:rPr>
          <w:rFonts w:ascii="Times New Roman" w:hAnsi="Times New Roman" w:cs="Times New Roman"/>
          <w:sz w:val="24"/>
          <w:szCs w:val="24"/>
        </w:rPr>
        <w:t xml:space="preserve">аблюдается усиление бюрократического элемента и тенденция </w:t>
      </w:r>
      <w:proofErr w:type="spellStart"/>
      <w:r w:rsidR="007E723E" w:rsidRPr="00445A02">
        <w:rPr>
          <w:rFonts w:ascii="Times New Roman" w:hAnsi="Times New Roman" w:cs="Times New Roman"/>
          <w:sz w:val="24"/>
          <w:szCs w:val="24"/>
        </w:rPr>
        <w:t>дисциплинаризации</w:t>
      </w:r>
      <w:proofErr w:type="spellEnd"/>
      <w:r w:rsidR="007E723E" w:rsidRPr="00445A02">
        <w:rPr>
          <w:rFonts w:ascii="Times New Roman" w:hAnsi="Times New Roman" w:cs="Times New Roman"/>
          <w:sz w:val="24"/>
          <w:szCs w:val="24"/>
        </w:rPr>
        <w:t xml:space="preserve"> по отношению к высшему духовенству: на смену </w:t>
      </w:r>
      <w:r w:rsidRPr="00445A02">
        <w:rPr>
          <w:rFonts w:ascii="Times New Roman" w:hAnsi="Times New Roman" w:cs="Times New Roman"/>
          <w:sz w:val="24"/>
          <w:szCs w:val="24"/>
        </w:rPr>
        <w:t>представлению о епископе как олицетворении</w:t>
      </w:r>
      <w:r w:rsidR="007E723E" w:rsidRPr="00445A02">
        <w:rPr>
          <w:rFonts w:ascii="Times New Roman" w:hAnsi="Times New Roman" w:cs="Times New Roman"/>
          <w:sz w:val="24"/>
          <w:szCs w:val="24"/>
        </w:rPr>
        <w:t xml:space="preserve"> образа Божия на земле, </w:t>
      </w:r>
      <w:r w:rsidRPr="00445A02">
        <w:rPr>
          <w:rFonts w:ascii="Times New Roman" w:hAnsi="Times New Roman" w:cs="Times New Roman"/>
          <w:sz w:val="24"/>
          <w:szCs w:val="24"/>
        </w:rPr>
        <w:t>приходит прагматический взгляд на его функции в системе</w:t>
      </w:r>
      <w:r w:rsidR="007E723E" w:rsidRPr="00445A02">
        <w:rPr>
          <w:rFonts w:ascii="Times New Roman" w:hAnsi="Times New Roman" w:cs="Times New Roman"/>
          <w:sz w:val="24"/>
          <w:szCs w:val="24"/>
        </w:rPr>
        <w:t xml:space="preserve"> управления, «яко некое</w:t>
      </w:r>
      <w:r w:rsidR="002C6FBA" w:rsidRPr="00445A02">
        <w:rPr>
          <w:rFonts w:ascii="Times New Roman" w:hAnsi="Times New Roman" w:cs="Times New Roman"/>
          <w:sz w:val="24"/>
          <w:szCs w:val="24"/>
        </w:rPr>
        <w:t>го</w:t>
      </w:r>
      <w:r w:rsidR="007E723E" w:rsidRPr="00445A02">
        <w:rPr>
          <w:rFonts w:ascii="Times New Roman" w:hAnsi="Times New Roman" w:cs="Times New Roman"/>
          <w:sz w:val="24"/>
          <w:szCs w:val="24"/>
        </w:rPr>
        <w:t xml:space="preserve"> уда», част</w:t>
      </w:r>
      <w:r w:rsidR="002C6FBA" w:rsidRPr="00445A02">
        <w:rPr>
          <w:rFonts w:ascii="Times New Roman" w:hAnsi="Times New Roman" w:cs="Times New Roman"/>
          <w:sz w:val="24"/>
          <w:szCs w:val="24"/>
        </w:rPr>
        <w:t>и</w:t>
      </w:r>
      <w:r w:rsidR="007E723E" w:rsidRPr="00445A02">
        <w:rPr>
          <w:rFonts w:ascii="Times New Roman" w:hAnsi="Times New Roman" w:cs="Times New Roman"/>
          <w:sz w:val="24"/>
          <w:szCs w:val="24"/>
        </w:rPr>
        <w:t xml:space="preserve"> церковного тела. </w:t>
      </w:r>
      <w:r w:rsidRPr="00445A02">
        <w:rPr>
          <w:rFonts w:ascii="Times New Roman" w:hAnsi="Times New Roman" w:cs="Times New Roman"/>
          <w:sz w:val="24"/>
          <w:szCs w:val="24"/>
        </w:rPr>
        <w:t xml:space="preserve">Объем властных полномочий епископа конкретизируется и уравновешивается списком обязанностей, вводятся санкции. </w:t>
      </w:r>
      <w:r w:rsidR="002C6FBA" w:rsidRPr="00445A02">
        <w:rPr>
          <w:rFonts w:ascii="Times New Roman" w:hAnsi="Times New Roman" w:cs="Times New Roman"/>
          <w:sz w:val="24"/>
          <w:szCs w:val="24"/>
        </w:rPr>
        <w:t xml:space="preserve">Новые реалии воплотили в жизнь новый образ епископа. </w:t>
      </w:r>
      <w:r w:rsidRPr="00445A02">
        <w:rPr>
          <w:rFonts w:ascii="Times New Roman" w:hAnsi="Times New Roman" w:cs="Times New Roman"/>
          <w:sz w:val="24"/>
          <w:szCs w:val="24"/>
        </w:rPr>
        <w:t xml:space="preserve">Все эти процессы должны быть рассмотрены в общем контексте церковной реформы Петра </w:t>
      </w:r>
      <w:r w:rsidRPr="00445A02">
        <w:rPr>
          <w:rFonts w:ascii="Times New Roman" w:hAnsi="Times New Roman" w:cs="Times New Roman"/>
          <w:sz w:val="24"/>
          <w:szCs w:val="24"/>
          <w:lang w:val="en-US"/>
        </w:rPr>
        <w:t>I</w:t>
      </w:r>
      <w:r w:rsidRPr="00445A02">
        <w:rPr>
          <w:rFonts w:ascii="Times New Roman" w:hAnsi="Times New Roman" w:cs="Times New Roman"/>
          <w:sz w:val="24"/>
          <w:szCs w:val="24"/>
        </w:rPr>
        <w:t>, они позволяют расширить горизонт традиционного исследования проблемы.</w:t>
      </w:r>
    </w:p>
    <w:sectPr w:rsidR="007E723E" w:rsidRPr="00445A02">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EF4A" w14:textId="77777777" w:rsidR="00102ED3" w:rsidRDefault="00102ED3" w:rsidP="00445A02">
      <w:r>
        <w:separator/>
      </w:r>
    </w:p>
  </w:endnote>
  <w:endnote w:type="continuationSeparator" w:id="0">
    <w:p w14:paraId="09DC6B40" w14:textId="77777777" w:rsidR="00102ED3" w:rsidRDefault="00102ED3" w:rsidP="0044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537496179"/>
      <w:docPartObj>
        <w:docPartGallery w:val="Page Numbers (Bottom of Page)"/>
        <w:docPartUnique/>
      </w:docPartObj>
    </w:sdtPr>
    <w:sdtEndPr>
      <w:rPr>
        <w:rStyle w:val="ac"/>
      </w:rPr>
    </w:sdtEndPr>
    <w:sdtContent>
      <w:p w14:paraId="32EE678F" w14:textId="648E0A9F" w:rsidR="00445A02" w:rsidRDefault="00445A02" w:rsidP="00C50D3D">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17A869C5" w14:textId="77777777" w:rsidR="00445A02" w:rsidRDefault="00445A02" w:rsidP="00445A0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323582090"/>
      <w:docPartObj>
        <w:docPartGallery w:val="Page Numbers (Bottom of Page)"/>
        <w:docPartUnique/>
      </w:docPartObj>
    </w:sdtPr>
    <w:sdtEndPr>
      <w:rPr>
        <w:rStyle w:val="ac"/>
      </w:rPr>
    </w:sdtEndPr>
    <w:sdtContent>
      <w:p w14:paraId="20A7BAF9" w14:textId="7049834F" w:rsidR="00445A02" w:rsidRDefault="00445A02" w:rsidP="00C50D3D">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5D264812" w14:textId="77777777" w:rsidR="00445A02" w:rsidRDefault="00445A02" w:rsidP="00445A0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1D8FE" w14:textId="77777777" w:rsidR="00102ED3" w:rsidRDefault="00102ED3" w:rsidP="00445A02">
      <w:r>
        <w:separator/>
      </w:r>
    </w:p>
  </w:footnote>
  <w:footnote w:type="continuationSeparator" w:id="0">
    <w:p w14:paraId="2B489684" w14:textId="77777777" w:rsidR="00102ED3" w:rsidRDefault="00102ED3" w:rsidP="0044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BC"/>
    <w:rsid w:val="00102ED3"/>
    <w:rsid w:val="001A70A5"/>
    <w:rsid w:val="001C2A6F"/>
    <w:rsid w:val="00237061"/>
    <w:rsid w:val="002C6FBA"/>
    <w:rsid w:val="00445A02"/>
    <w:rsid w:val="005E7202"/>
    <w:rsid w:val="00726F17"/>
    <w:rsid w:val="0076530B"/>
    <w:rsid w:val="007E723E"/>
    <w:rsid w:val="007E7379"/>
    <w:rsid w:val="007F226E"/>
    <w:rsid w:val="008B58BC"/>
    <w:rsid w:val="008E71EA"/>
    <w:rsid w:val="00AE1B46"/>
    <w:rsid w:val="00C874C4"/>
    <w:rsid w:val="00CE3A38"/>
    <w:rsid w:val="00EC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D3DD"/>
  <w15:chartTrackingRefBased/>
  <w15:docId w15:val="{F76A820B-4EE3-4EAF-818A-9CE6FBD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46"/>
    <w:pPr>
      <w:ind w:left="720"/>
      <w:contextualSpacing/>
    </w:p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2,Текст сноски Знак Знак1 Знак,Текст сноски Знак Знак1 Знак Знак,Подстр. сноска,Iiano?. niinea,Текст сноски1"/>
    <w:basedOn w:val="a"/>
    <w:link w:val="a5"/>
    <w:unhideWhenUsed/>
    <w:rsid w:val="00445A02"/>
    <w:pPr>
      <w:ind w:firstLine="0"/>
      <w:jc w:val="left"/>
    </w:pPr>
    <w:rPr>
      <w:rFonts w:ascii="Calibri" w:eastAsia="Calibri" w:hAnsi="Calibri" w:cs="Times New Roman"/>
      <w:sz w:val="20"/>
      <w:szCs w:val="20"/>
      <w:lang w:val="x-none" w:eastAsia="x-none"/>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1,Текст сноски Знак Знак2 Знак,Текст сноски Знак Знак1 Знак Знак1,Текст сноски Знак Знак1 Знак Знак Знак"/>
    <w:basedOn w:val="a0"/>
    <w:link w:val="a4"/>
    <w:rsid w:val="00445A02"/>
    <w:rPr>
      <w:rFonts w:ascii="Calibri" w:eastAsia="Calibri" w:hAnsi="Calibri" w:cs="Times New Roman"/>
      <w:sz w:val="20"/>
      <w:szCs w:val="20"/>
      <w:lang w:val="x-none" w:eastAsia="x-none"/>
    </w:rPr>
  </w:style>
  <w:style w:type="character" w:styleId="a6">
    <w:name w:val="footnote reference"/>
    <w:uiPriority w:val="99"/>
    <w:unhideWhenUsed/>
    <w:qFormat/>
    <w:rsid w:val="00445A02"/>
    <w:rPr>
      <w:vertAlign w:val="superscript"/>
    </w:rPr>
  </w:style>
  <w:style w:type="character" w:styleId="a7">
    <w:name w:val="annotation reference"/>
    <w:uiPriority w:val="99"/>
    <w:semiHidden/>
    <w:unhideWhenUsed/>
    <w:rsid w:val="00445A02"/>
    <w:rPr>
      <w:sz w:val="16"/>
      <w:szCs w:val="16"/>
    </w:rPr>
  </w:style>
  <w:style w:type="paragraph" w:styleId="a8">
    <w:name w:val="annotation text"/>
    <w:basedOn w:val="a"/>
    <w:link w:val="a9"/>
    <w:semiHidden/>
    <w:unhideWhenUsed/>
    <w:rsid w:val="00445A02"/>
    <w:pPr>
      <w:ind w:firstLine="0"/>
      <w:jc w:val="left"/>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445A0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45A02"/>
    <w:pPr>
      <w:tabs>
        <w:tab w:val="center" w:pos="4677"/>
        <w:tab w:val="right" w:pos="9355"/>
      </w:tabs>
    </w:pPr>
  </w:style>
  <w:style w:type="character" w:customStyle="1" w:styleId="ab">
    <w:name w:val="Нижний колонтитул Знак"/>
    <w:basedOn w:val="a0"/>
    <w:link w:val="aa"/>
    <w:uiPriority w:val="99"/>
    <w:rsid w:val="00445A02"/>
  </w:style>
  <w:style w:type="character" w:styleId="ac">
    <w:name w:val="page number"/>
    <w:basedOn w:val="a0"/>
    <w:uiPriority w:val="99"/>
    <w:semiHidden/>
    <w:unhideWhenUsed/>
    <w:rsid w:val="0044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Никита Башнин</cp:lastModifiedBy>
  <cp:revision>4</cp:revision>
  <dcterms:created xsi:type="dcterms:W3CDTF">2021-04-25T07:33:00Z</dcterms:created>
  <dcterms:modified xsi:type="dcterms:W3CDTF">2021-05-10T14:55:00Z</dcterms:modified>
</cp:coreProperties>
</file>